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55685296"/>
        <w:docPartObj>
          <w:docPartGallery w:val="Cover Pages"/>
          <w:docPartUnique/>
        </w:docPartObj>
      </w:sdtPr>
      <w:sdtEndPr>
        <w:rPr>
          <w:rFonts w:eastAsiaTheme="minorEastAsia"/>
          <w:bCs/>
          <w:caps/>
          <w:color w:val="4472C4" w:themeColor="accent1"/>
        </w:rPr>
      </w:sdtEndPr>
      <w:sdtContent>
        <w:p w14:paraId="7096835F" w14:textId="5AFDD9FE" w:rsidR="006639BA" w:rsidRDefault="00895BEB" w:rsidP="00895BEB">
          <w:r>
            <w:rPr>
              <w:rFonts w:eastAsiaTheme="minorEastAsia"/>
              <w:bCs/>
              <w:caps/>
              <w:noProof/>
              <w:color w:val="4472C4" w:themeColor="accent1"/>
            </w:rPr>
            <w:drawing>
              <wp:anchor distT="0" distB="0" distL="114300" distR="114300" simplePos="0" relativeHeight="251661312" behindDoc="0" locked="0" layoutInCell="1" allowOverlap="1" wp14:anchorId="37758739" wp14:editId="00E86DC7">
                <wp:simplePos x="0" y="0"/>
                <wp:positionH relativeFrom="margin">
                  <wp:posOffset>2009775</wp:posOffset>
                </wp:positionH>
                <wp:positionV relativeFrom="margin">
                  <wp:posOffset>-638175</wp:posOffset>
                </wp:positionV>
                <wp:extent cx="2558415" cy="25584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8415" cy="2558415"/>
                        </a:xfrm>
                        <a:prstGeom prst="rect">
                          <a:avLst/>
                        </a:prstGeom>
                        <a:noFill/>
                      </pic:spPr>
                    </pic:pic>
                  </a:graphicData>
                </a:graphic>
                <wp14:sizeRelH relativeFrom="margin">
                  <wp14:pctWidth>0</wp14:pctWidth>
                </wp14:sizeRelH>
                <wp14:sizeRelV relativeFrom="margin">
                  <wp14:pctHeight>0</wp14:pctHeight>
                </wp14:sizeRelV>
              </wp:anchor>
            </w:drawing>
          </w:r>
          <w:r w:rsidR="006639BA">
            <w:rPr>
              <w:noProof/>
            </w:rPr>
            <mc:AlternateContent>
              <mc:Choice Requires="wps">
                <w:drawing>
                  <wp:anchor distT="0" distB="0" distL="114300" distR="114300" simplePos="0" relativeHeight="251660288" behindDoc="0" locked="0" layoutInCell="1" allowOverlap="1" wp14:anchorId="0C309C1E" wp14:editId="2B2CBD15">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sz w:val="48"/>
                                    <w:szCs w:val="48"/>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14:paraId="34670E25" w14:textId="57FD954F" w:rsidR="006639BA" w:rsidRDefault="005D7776">
                                    <w:pPr>
                                      <w:pStyle w:val="Subtitle"/>
                                      <w:rPr>
                                        <w:rFonts w:cstheme="minorBidi"/>
                                        <w:color w:val="FFFFFF" w:themeColor="background1"/>
                                      </w:rPr>
                                    </w:pPr>
                                    <w:r>
                                      <w:rPr>
                                        <w:rFonts w:cstheme="minorBidi"/>
                                        <w:color w:val="FFFFFF" w:themeColor="background1"/>
                                        <w:sz w:val="48"/>
                                        <w:szCs w:val="48"/>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0C309C1E" id="Rectangle 472" o:spid="_x0000_s1026"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" fillcolor="#44546a [3215]" stroked="f" strokeweight="1pt">
                    <v:textbox inset="14.4pt,,14.4pt">
                      <w:txbxContent>
                        <w:sdt>
                          <w:sdtPr>
                            <w:rPr>
                              <w:rFonts w:cstheme="minorBidi"/>
                              <w:color w:val="FFFFFF" w:themeColor="background1"/>
                              <w:sz w:val="48"/>
                              <w:szCs w:val="48"/>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14:paraId="34670E25" w14:textId="57FD954F" w:rsidR="006639BA" w:rsidRDefault="005D7776">
                              <w:pPr>
                                <w:pStyle w:val="Subtitle"/>
                                <w:rPr>
                                  <w:rFonts w:cstheme="minorBidi"/>
                                  <w:color w:val="FFFFFF" w:themeColor="background1"/>
                                </w:rPr>
                              </w:pPr>
                              <w:r>
                                <w:rPr>
                                  <w:rFonts w:cstheme="minorBidi"/>
                                  <w:color w:val="FFFFFF" w:themeColor="background1"/>
                                  <w:sz w:val="48"/>
                                  <w:szCs w:val="48"/>
                                </w:rPr>
                                <w:t xml:space="preserve">     </w:t>
                              </w:r>
                            </w:p>
                          </w:sdtContent>
                        </w:sdt>
                      </w:txbxContent>
                    </v:textbox>
                    <w10:wrap anchorx="page" anchory="page"/>
                  </v:rect>
                </w:pict>
              </mc:Fallback>
            </mc:AlternateContent>
          </w:r>
        </w:p>
        <w:p w14:paraId="593ABCDC" w14:textId="6ABBCBE2" w:rsidR="006639BA" w:rsidRDefault="006639BA"/>
        <w:p w14:paraId="25941CC9" w14:textId="616D5905" w:rsidR="006639BA" w:rsidRDefault="00895BEB">
          <w:pPr>
            <w:rPr>
              <w:rFonts w:eastAsiaTheme="minorEastAsia"/>
              <w:color w:val="4472C4" w:themeColor="accent1"/>
            </w:rPr>
          </w:pPr>
          <w:r>
            <w:rPr>
              <w:noProof/>
            </w:rPr>
            <mc:AlternateContent>
              <mc:Choice Requires="wps">
                <w:drawing>
                  <wp:anchor distT="0" distB="0" distL="114300" distR="114300" simplePos="0" relativeHeight="251659264" behindDoc="0" locked="0" layoutInCell="1" allowOverlap="1" wp14:anchorId="3D6C2CBF" wp14:editId="50843EAA">
                    <wp:simplePos x="0" y="0"/>
                    <wp:positionH relativeFrom="page">
                      <wp:posOffset>170121</wp:posOffset>
                    </wp:positionH>
                    <wp:positionV relativeFrom="page">
                      <wp:posOffset>3040912</wp:posOffset>
                    </wp:positionV>
                    <wp:extent cx="5363210" cy="6783572"/>
                    <wp:effectExtent l="0" t="0" r="8890" b="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6783572"/>
                            </a:xfrm>
                            <a:prstGeom prst="rect">
                              <a:avLst/>
                            </a:prstGeom>
                            <a:solidFill>
                              <a:schemeClr val="accent1"/>
                            </a:solidFill>
                            <a:ln>
                              <a:noFill/>
                            </a:ln>
                          </wps:spPr>
                          <wps:txbx>
                            <w:txbxContent>
                              <w:p w14:paraId="14B30A16" w14:textId="7519E72C" w:rsidR="006639BA" w:rsidRPr="005D7776" w:rsidRDefault="005D7776">
                                <w:pPr>
                                  <w:spacing w:before="240"/>
                                  <w:ind w:left="720"/>
                                  <w:jc w:val="right"/>
                                  <w:rPr>
                                    <w:rFonts w:ascii="Montserrat" w:hAnsi="Montserrat"/>
                                    <w:color w:val="FFFFFF" w:themeColor="background1"/>
                                    <w:sz w:val="48"/>
                                    <w:szCs w:val="48"/>
                                  </w:rPr>
                                </w:pPr>
                                <w:r w:rsidRPr="005D7776">
                                  <w:rPr>
                                    <w:rFonts w:ascii="Montserrat" w:hAnsi="Montserrat"/>
                                    <w:color w:val="FFFFFF" w:themeColor="background1"/>
                                    <w:sz w:val="48"/>
                                    <w:szCs w:val="48"/>
                                  </w:rPr>
                                  <w:t>PUBLIC SAFETY</w:t>
                                </w:r>
                              </w:p>
                              <w:p w14:paraId="190DBDEB" w14:textId="651F4A3F" w:rsidR="005D7776" w:rsidRPr="005D7776" w:rsidRDefault="005D7776">
                                <w:pPr>
                                  <w:spacing w:before="240"/>
                                  <w:ind w:left="720"/>
                                  <w:jc w:val="right"/>
                                  <w:rPr>
                                    <w:rFonts w:ascii="Montserrat" w:hAnsi="Montserrat"/>
                                    <w:color w:val="FFFFFF" w:themeColor="background1"/>
                                    <w:sz w:val="48"/>
                                    <w:szCs w:val="48"/>
                                  </w:rPr>
                                </w:pPr>
                                <w:r w:rsidRPr="005D7776">
                                  <w:rPr>
                                    <w:rFonts w:ascii="Montserrat" w:hAnsi="Montserrat"/>
                                    <w:color w:val="FFFFFF" w:themeColor="background1"/>
                                    <w:sz w:val="48"/>
                                    <w:szCs w:val="48"/>
                                  </w:rPr>
                                  <w:t>2020 DRAFT ANNUAL PLAN</w:t>
                                </w:r>
                              </w:p>
                              <w:p w14:paraId="33969F39" w14:textId="3A5D2C4C" w:rsidR="006639BA" w:rsidRPr="00895BEB" w:rsidRDefault="006639BA" w:rsidP="005D7776">
                                <w:pPr>
                                  <w:spacing w:before="240"/>
                                  <w:ind w:left="1008"/>
                                  <w:jc w:val="right"/>
                                  <w:rPr>
                                    <w:color w:val="FFFFFF" w:themeColor="background1"/>
                                    <w:sz w:val="36"/>
                                    <w:szCs w:val="36"/>
                                  </w:rPr>
                                </w:pP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0</wp14:pctHeight>
                    </wp14:sizeRelV>
                  </wp:anchor>
                </w:drawing>
              </mc:Choice>
              <mc:Fallback>
                <w:pict>
                  <v:rect w14:anchorId="3D6C2CBF" id="Rectangle 16" o:spid="_x0000_s1027" style="position:absolute;margin-left:13.4pt;margin-top:239.45pt;width:422.3pt;height:534.15pt;z-index:251659264;visibility:visible;mso-wrap-style:square;mso-width-percent:690;mso-height-percent:0;mso-wrap-distance-left:9pt;mso-wrap-distance-top:0;mso-wrap-distance-right:9pt;mso-wrap-distance-bottom:0;mso-position-horizontal:absolute;mso-position-horizontal-relative:page;mso-position-vertical:absolute;mso-position-vertical-relative:page;mso-width-percent:69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" fillcolor="#4472c4 [3204]" stroked="f">
                    <v:textbox inset="21.6pt,1in,21.6pt">
                      <w:txbxContent>
                        <w:p w14:paraId="14B30A16" w14:textId="7519E72C" w:rsidR="006639BA" w:rsidRPr="005D7776" w:rsidRDefault="005D7776">
                          <w:pPr>
                            <w:spacing w:before="240"/>
                            <w:ind w:left="720"/>
                            <w:jc w:val="right"/>
                            <w:rPr>
                              <w:rFonts w:ascii="Montserrat" w:hAnsi="Montserrat"/>
                              <w:color w:val="FFFFFF" w:themeColor="background1"/>
                              <w:sz w:val="48"/>
                              <w:szCs w:val="48"/>
                            </w:rPr>
                          </w:pPr>
                          <w:r w:rsidRPr="005D7776">
                            <w:rPr>
                              <w:rFonts w:ascii="Montserrat" w:hAnsi="Montserrat"/>
                              <w:color w:val="FFFFFF" w:themeColor="background1"/>
                              <w:sz w:val="48"/>
                              <w:szCs w:val="48"/>
                            </w:rPr>
                            <w:t>PUBLIC SAFETY</w:t>
                          </w:r>
                        </w:p>
                        <w:p w14:paraId="190DBDEB" w14:textId="651F4A3F" w:rsidR="005D7776" w:rsidRPr="005D7776" w:rsidRDefault="005D7776">
                          <w:pPr>
                            <w:spacing w:before="240"/>
                            <w:ind w:left="720"/>
                            <w:jc w:val="right"/>
                            <w:rPr>
                              <w:rFonts w:ascii="Montserrat" w:hAnsi="Montserrat"/>
                              <w:color w:val="FFFFFF" w:themeColor="background1"/>
                              <w:sz w:val="48"/>
                              <w:szCs w:val="48"/>
                            </w:rPr>
                          </w:pPr>
                          <w:r w:rsidRPr="005D7776">
                            <w:rPr>
                              <w:rFonts w:ascii="Montserrat" w:hAnsi="Montserrat"/>
                              <w:color w:val="FFFFFF" w:themeColor="background1"/>
                              <w:sz w:val="48"/>
                              <w:szCs w:val="48"/>
                            </w:rPr>
                            <w:t>2020 DRAFT ANNUAL PLAN</w:t>
                          </w:r>
                        </w:p>
                        <w:p w14:paraId="33969F39" w14:textId="3A5D2C4C" w:rsidR="006639BA" w:rsidRPr="00895BEB" w:rsidRDefault="006639BA" w:rsidP="005D7776">
                          <w:pPr>
                            <w:spacing w:before="240"/>
                            <w:ind w:left="1008"/>
                            <w:jc w:val="right"/>
                            <w:rPr>
                              <w:color w:val="FFFFFF" w:themeColor="background1"/>
                              <w:sz w:val="36"/>
                              <w:szCs w:val="36"/>
                            </w:rPr>
                          </w:pPr>
                        </w:p>
                      </w:txbxContent>
                    </v:textbox>
                    <w10:wrap anchorx="page" anchory="page"/>
                  </v:rect>
                </w:pict>
              </mc:Fallback>
            </mc:AlternateContent>
          </w:r>
          <w:r w:rsidR="006639BA">
            <w:rPr>
              <w:rFonts w:eastAsiaTheme="minorEastAsia"/>
              <w:bCs/>
              <w:caps/>
              <w:color w:val="4472C4" w:themeColor="accent1"/>
            </w:rPr>
            <w:br w:type="page"/>
          </w:r>
        </w:p>
      </w:sdtContent>
    </w:sdt>
    <w:p w14:paraId="59CB95A1" w14:textId="369587E3" w:rsidR="006D31ED" w:rsidRPr="00622313" w:rsidRDefault="006D31ED" w:rsidP="006D31ED">
      <w:pPr>
        <w:pStyle w:val="Heading1"/>
        <w:numPr>
          <w:ilvl w:val="0"/>
          <w:numId w:val="6"/>
        </w:numPr>
        <w:spacing w:before="240"/>
      </w:pPr>
      <w:bookmarkStart w:id="0" w:name="_Toc523125059"/>
      <w:bookmarkStart w:id="1" w:name="_Toc18924617"/>
      <w:r w:rsidRPr="00622313">
        <w:lastRenderedPageBreak/>
        <w:t>20</w:t>
      </w:r>
      <w:r>
        <w:t>20</w:t>
      </w:r>
      <w:r w:rsidRPr="00622313">
        <w:t xml:space="preserve"> </w:t>
      </w:r>
      <w:r w:rsidR="00F050B8">
        <w:t xml:space="preserve">potential </w:t>
      </w:r>
      <w:r w:rsidRPr="00622313">
        <w:t>New Projects</w:t>
      </w:r>
      <w:bookmarkEnd w:id="0"/>
      <w:bookmarkEnd w:id="1"/>
    </w:p>
    <w:p w14:paraId="7A36A4AE" w14:textId="39E38308" w:rsidR="006D31ED" w:rsidRDefault="006D6496" w:rsidP="005D7776">
      <w:pPr>
        <w:spacing w:after="0" w:line="240" w:lineRule="auto"/>
        <w:rPr>
          <w:rFonts w:ascii="Montserrat Light" w:eastAsia="Calibri" w:hAnsi="Montserrat Light" w:cs="Times New Roman"/>
          <w:szCs w:val="24"/>
        </w:rPr>
      </w:pPr>
      <w:r w:rsidRPr="005D71FD">
        <w:rPr>
          <w:rFonts w:ascii="Montserrat Light" w:hAnsi="Montserrat Light"/>
        </w:rPr>
        <w:t xml:space="preserve">The following projects are under consideration for launch in late 2019 or 2020. The potential projects are listed below in </w:t>
      </w:r>
      <w:r w:rsidR="00CD4164" w:rsidRPr="005D71FD">
        <w:rPr>
          <w:rFonts w:ascii="Montserrat Light" w:hAnsi="Montserrat Light"/>
        </w:rPr>
        <w:t xml:space="preserve">three </w:t>
      </w:r>
      <w:r w:rsidRPr="005D71FD">
        <w:rPr>
          <w:rFonts w:ascii="Montserrat Light" w:hAnsi="Montserrat Light"/>
        </w:rPr>
        <w:t xml:space="preserve">categories corresponding to the strategic priorities listed above: (A) CPD operational </w:t>
      </w:r>
      <w:r w:rsidR="00927D73" w:rsidRPr="005D71FD">
        <w:rPr>
          <w:rFonts w:ascii="Montserrat Light" w:hAnsi="Montserrat Light"/>
        </w:rPr>
        <w:t>competence</w:t>
      </w:r>
      <w:r w:rsidRPr="005D71FD">
        <w:rPr>
          <w:rFonts w:ascii="Montserrat Light" w:hAnsi="Montserrat Light"/>
        </w:rPr>
        <w:t xml:space="preserve">; (B) discipline and accountability; </w:t>
      </w:r>
      <w:r w:rsidR="00927D73" w:rsidRPr="005D71FD">
        <w:rPr>
          <w:rFonts w:ascii="Montserrat Light" w:hAnsi="Montserrat Light"/>
        </w:rPr>
        <w:t xml:space="preserve">and </w:t>
      </w:r>
      <w:r w:rsidRPr="005D71FD">
        <w:rPr>
          <w:rFonts w:ascii="Montserrat Light" w:hAnsi="Montserrat Light"/>
        </w:rPr>
        <w:t xml:space="preserve">(C) </w:t>
      </w:r>
      <w:r w:rsidR="00927D73" w:rsidRPr="005D71FD">
        <w:rPr>
          <w:rFonts w:ascii="Montserrat Light" w:hAnsi="Montserrat Light"/>
        </w:rPr>
        <w:t xml:space="preserve">constitutional policing. </w:t>
      </w:r>
      <w:r w:rsidR="007D3095">
        <w:rPr>
          <w:rFonts w:ascii="Montserrat Light" w:hAnsi="Montserrat Light"/>
        </w:rPr>
        <w:t xml:space="preserve">Evaluations </w:t>
      </w:r>
      <w:r w:rsidR="00C278EF">
        <w:rPr>
          <w:rFonts w:ascii="Montserrat Light" w:hAnsi="Montserrat Light"/>
        </w:rPr>
        <w:t xml:space="preserve">that fulfill the Public Safety section’s </w:t>
      </w:r>
      <w:r w:rsidR="007D3095">
        <w:rPr>
          <w:rFonts w:ascii="Montserrat Light" w:hAnsi="Montserrat Light"/>
        </w:rPr>
        <w:t>require</w:t>
      </w:r>
      <w:r w:rsidR="00C278EF">
        <w:rPr>
          <w:rFonts w:ascii="Montserrat Light" w:hAnsi="Montserrat Light"/>
        </w:rPr>
        <w:t>ments under</w:t>
      </w:r>
      <w:r w:rsidR="007D3095">
        <w:rPr>
          <w:rFonts w:ascii="Montserrat Light" w:hAnsi="Montserrat Light"/>
        </w:rPr>
        <w:t xml:space="preserve"> the consent decree are denoted with a star (*).</w:t>
      </w:r>
      <w:r w:rsidR="007D3095">
        <w:rPr>
          <w:rStyle w:val="FootnoteReference"/>
          <w:rFonts w:ascii="Montserrat Light" w:hAnsi="Montserrat Light"/>
        </w:rPr>
        <w:footnoteReference w:id="1"/>
      </w:r>
      <w:r w:rsidR="007D3095">
        <w:rPr>
          <w:rFonts w:ascii="Montserrat Light" w:hAnsi="Montserrat Light"/>
        </w:rPr>
        <w:t xml:space="preserve"> </w:t>
      </w:r>
      <w:r w:rsidR="00927D73" w:rsidRPr="005D71FD">
        <w:rPr>
          <w:rFonts w:ascii="Montserrat Light" w:hAnsi="Montserrat Light"/>
        </w:rPr>
        <w:t xml:space="preserve">Final decisions on launching projects will be made by </w:t>
      </w:r>
      <w:r w:rsidR="00AD39B8" w:rsidRPr="005D71FD">
        <w:rPr>
          <w:rFonts w:ascii="Montserrat Light" w:hAnsi="Montserrat Light"/>
        </w:rPr>
        <w:t>the Public Safety section’s</w:t>
      </w:r>
      <w:r w:rsidRPr="005D71FD">
        <w:rPr>
          <w:rFonts w:ascii="Montserrat Light" w:hAnsi="Montserrat Light"/>
        </w:rPr>
        <w:t xml:space="preserve"> management </w:t>
      </w:r>
      <w:r w:rsidR="00927D73" w:rsidRPr="005D71FD">
        <w:rPr>
          <w:rFonts w:ascii="Montserrat Light" w:hAnsi="Montserrat Light"/>
        </w:rPr>
        <w:t xml:space="preserve">and </w:t>
      </w:r>
      <w:r w:rsidR="006D31ED" w:rsidRPr="005D71FD">
        <w:rPr>
          <w:rFonts w:ascii="Montserrat Light" w:hAnsi="Montserrat Light"/>
        </w:rPr>
        <w:t>the Inspector General</w:t>
      </w:r>
      <w:r w:rsidR="00927D73" w:rsidRPr="005D71FD">
        <w:rPr>
          <w:rFonts w:ascii="Montserrat Light" w:hAnsi="Montserrat Light"/>
        </w:rPr>
        <w:t>.</w:t>
      </w:r>
      <w:r w:rsidR="00C278EF">
        <w:rPr>
          <w:rFonts w:ascii="Montserrat Light" w:hAnsi="Montserrat Light"/>
        </w:rPr>
        <w:t xml:space="preserve"> </w:t>
      </w:r>
      <w:r w:rsidR="008B2CD7">
        <w:rPr>
          <w:rFonts w:ascii="Montserrat Light" w:hAnsi="Montserrat Light"/>
        </w:rPr>
        <w:t xml:space="preserve">The list of projects below is intended to serve as a </w:t>
      </w:r>
      <w:r w:rsidR="008B2CD7" w:rsidRPr="008B2CD7">
        <w:rPr>
          <w:rFonts w:ascii="Montserrat Light" w:eastAsia="Calibri" w:hAnsi="Montserrat Light" w:cs="Times New Roman"/>
          <w:szCs w:val="24"/>
        </w:rPr>
        <w:t xml:space="preserve">guiding document </w:t>
      </w:r>
      <w:r w:rsidR="008B2CD7">
        <w:rPr>
          <w:rFonts w:ascii="Montserrat Light" w:eastAsia="Calibri" w:hAnsi="Montserrat Light" w:cs="Times New Roman"/>
          <w:szCs w:val="24"/>
        </w:rPr>
        <w:t xml:space="preserve">and </w:t>
      </w:r>
      <w:r w:rsidR="008B2CD7" w:rsidRPr="008B2CD7">
        <w:rPr>
          <w:rFonts w:ascii="Montserrat Light" w:eastAsia="Calibri" w:hAnsi="Montserrat Light" w:cs="Times New Roman"/>
          <w:szCs w:val="24"/>
        </w:rPr>
        <w:t xml:space="preserve">is subject to change; it does not prohibit </w:t>
      </w:r>
      <w:r w:rsidR="008B2CD7">
        <w:rPr>
          <w:rFonts w:ascii="Montserrat Light" w:eastAsia="Calibri" w:hAnsi="Montserrat Light" w:cs="Times New Roman"/>
          <w:szCs w:val="24"/>
        </w:rPr>
        <w:t>the Public Safety section</w:t>
      </w:r>
      <w:r w:rsidR="008B2CD7" w:rsidRPr="008B2CD7">
        <w:rPr>
          <w:rFonts w:ascii="Montserrat Light" w:eastAsia="Calibri" w:hAnsi="Montserrat Light" w:cs="Times New Roman"/>
          <w:szCs w:val="24"/>
        </w:rPr>
        <w:t xml:space="preserve"> from initiating different projects over the course of the year. Circumstances that arise during the year may prompt </w:t>
      </w:r>
      <w:r w:rsidR="008B2CD7">
        <w:rPr>
          <w:rFonts w:ascii="Montserrat Light" w:eastAsia="Calibri" w:hAnsi="Montserrat Light" w:cs="Times New Roman"/>
          <w:szCs w:val="24"/>
        </w:rPr>
        <w:t>the Public Safety section</w:t>
      </w:r>
      <w:r w:rsidR="008B2CD7" w:rsidRPr="008B2CD7">
        <w:rPr>
          <w:rFonts w:ascii="Montserrat Light" w:eastAsia="Calibri" w:hAnsi="Montserrat Light" w:cs="Times New Roman"/>
          <w:szCs w:val="24"/>
        </w:rPr>
        <w:t xml:space="preserve"> to undertake new, higher priority projects</w:t>
      </w:r>
      <w:r w:rsidR="008B2CD7">
        <w:rPr>
          <w:rFonts w:ascii="Montserrat Light" w:eastAsia="Calibri" w:hAnsi="Montserrat Light" w:cs="Times New Roman"/>
          <w:szCs w:val="24"/>
        </w:rPr>
        <w:t xml:space="preserve">, </w:t>
      </w:r>
      <w:r w:rsidR="008B2CD7" w:rsidRPr="008B2CD7">
        <w:rPr>
          <w:rFonts w:ascii="Montserrat Light" w:eastAsia="Calibri" w:hAnsi="Montserrat Light" w:cs="Times New Roman"/>
          <w:szCs w:val="24"/>
        </w:rPr>
        <w:t>reduce the priority of a planned project or terminate</w:t>
      </w:r>
      <w:r w:rsidR="008B2CD7">
        <w:rPr>
          <w:rFonts w:ascii="Montserrat Light" w:eastAsia="Calibri" w:hAnsi="Montserrat Light" w:cs="Times New Roman"/>
          <w:szCs w:val="24"/>
        </w:rPr>
        <w:t xml:space="preserve"> a project</w:t>
      </w:r>
      <w:r w:rsidR="008B2CD7" w:rsidRPr="008B2CD7">
        <w:rPr>
          <w:rFonts w:ascii="Montserrat Light" w:eastAsia="Calibri" w:hAnsi="Montserrat Light" w:cs="Times New Roman"/>
          <w:szCs w:val="24"/>
        </w:rPr>
        <w:t xml:space="preserve"> if OIG determines that further work will not bring substantial benefit to the City. Some topics </w:t>
      </w:r>
      <w:r w:rsidR="008B2CD7">
        <w:rPr>
          <w:rFonts w:ascii="Montserrat Light" w:eastAsia="Calibri" w:hAnsi="Montserrat Light" w:cs="Times New Roman"/>
          <w:szCs w:val="24"/>
        </w:rPr>
        <w:t>listed below</w:t>
      </w:r>
      <w:r w:rsidR="008B2CD7" w:rsidRPr="008B2CD7">
        <w:rPr>
          <w:rFonts w:ascii="Montserrat Light" w:eastAsia="Calibri" w:hAnsi="Montserrat Light" w:cs="Times New Roman"/>
          <w:szCs w:val="24"/>
        </w:rPr>
        <w:t xml:space="preserve"> may be deferred to following years.</w:t>
      </w:r>
    </w:p>
    <w:p w14:paraId="682696DB" w14:textId="77777777" w:rsidR="005D7776" w:rsidRPr="005D71FD" w:rsidRDefault="005D7776" w:rsidP="005D7776">
      <w:pPr>
        <w:spacing w:after="0" w:line="240" w:lineRule="auto"/>
        <w:rPr>
          <w:rFonts w:ascii="Montserrat Light" w:hAnsi="Montserrat Light"/>
        </w:rPr>
      </w:pPr>
    </w:p>
    <w:tbl>
      <w:tblPr>
        <w:tblStyle w:val="TableGrid"/>
        <w:tblW w:w="95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8010"/>
      </w:tblGrid>
      <w:tr w:rsidR="006D31ED" w:rsidRPr="005D71FD" w14:paraId="638A6219" w14:textId="77777777" w:rsidTr="00BE4FA2">
        <w:trPr>
          <w:cantSplit/>
        </w:trPr>
        <w:tc>
          <w:tcPr>
            <w:tcW w:w="1530" w:type="dxa"/>
          </w:tcPr>
          <w:p w14:paraId="1D58B19B" w14:textId="77777777" w:rsidR="006D31ED" w:rsidRPr="005D71FD" w:rsidRDefault="006D31ED" w:rsidP="00BE4FA2">
            <w:pPr>
              <w:keepNext/>
              <w:rPr>
                <w:rFonts w:ascii="Montserrat Light" w:hAnsi="Montserrat Light"/>
                <w:smallCaps/>
              </w:rPr>
            </w:pPr>
            <w:r w:rsidRPr="005D71FD">
              <w:rPr>
                <w:rFonts w:ascii="Montserrat Light" w:hAnsi="Montserrat Light"/>
                <w:smallCaps/>
              </w:rPr>
              <w:t>Potential Objectives:</w:t>
            </w:r>
          </w:p>
        </w:tc>
        <w:tc>
          <w:tcPr>
            <w:tcW w:w="8010" w:type="dxa"/>
          </w:tcPr>
          <w:p w14:paraId="6EA24DAA" w14:textId="6CE93A2B" w:rsidR="006D31ED" w:rsidRPr="005D71FD" w:rsidRDefault="006D31ED" w:rsidP="00BE4FA2">
            <w:pPr>
              <w:keepNext/>
              <w:rPr>
                <w:rFonts w:ascii="Montserrat Light" w:hAnsi="Montserrat Light"/>
                <w:i/>
              </w:rPr>
            </w:pPr>
            <w:r w:rsidRPr="005D71FD">
              <w:rPr>
                <w:rFonts w:ascii="Montserrat Light" w:hAnsi="Montserrat Light"/>
                <w:i/>
              </w:rPr>
              <w:t xml:space="preserve">Potential questions the project will </w:t>
            </w:r>
            <w:r w:rsidR="00927D73" w:rsidRPr="005D71FD">
              <w:rPr>
                <w:rFonts w:ascii="Montserrat Light" w:hAnsi="Montserrat Light"/>
                <w:i/>
              </w:rPr>
              <w:t>likely aim</w:t>
            </w:r>
            <w:r w:rsidRPr="005D71FD">
              <w:rPr>
                <w:rFonts w:ascii="Montserrat Light" w:hAnsi="Montserrat Light"/>
                <w:i/>
              </w:rPr>
              <w:t xml:space="preserve"> to answer. </w:t>
            </w:r>
            <w:r w:rsidR="00AD39B8" w:rsidRPr="005D71FD">
              <w:rPr>
                <w:rFonts w:ascii="Montserrat Light" w:hAnsi="Montserrat Light"/>
                <w:i/>
              </w:rPr>
              <w:t>The project team</w:t>
            </w:r>
            <w:r w:rsidRPr="005D71FD">
              <w:rPr>
                <w:rFonts w:ascii="Montserrat Light" w:hAnsi="Montserrat Light"/>
                <w:i/>
              </w:rPr>
              <w:t xml:space="preserve"> </w:t>
            </w:r>
            <w:r w:rsidR="00AD39B8" w:rsidRPr="005D71FD">
              <w:rPr>
                <w:rFonts w:ascii="Montserrat Light" w:hAnsi="Montserrat Light"/>
                <w:i/>
              </w:rPr>
              <w:t>may</w:t>
            </w:r>
            <w:r w:rsidRPr="005D71FD">
              <w:rPr>
                <w:rFonts w:ascii="Montserrat Light" w:hAnsi="Montserrat Light"/>
                <w:i/>
              </w:rPr>
              <w:t xml:space="preserve"> refine the objectives </w:t>
            </w:r>
            <w:r w:rsidR="00927D73" w:rsidRPr="005D71FD">
              <w:rPr>
                <w:rFonts w:ascii="Montserrat Light" w:hAnsi="Montserrat Light"/>
                <w:i/>
              </w:rPr>
              <w:t>in the course of planning the project.</w:t>
            </w:r>
          </w:p>
        </w:tc>
      </w:tr>
      <w:tr w:rsidR="006D31ED" w:rsidRPr="005D71FD" w14:paraId="071DC555" w14:textId="77777777" w:rsidTr="00BE4FA2">
        <w:trPr>
          <w:cantSplit/>
        </w:trPr>
        <w:tc>
          <w:tcPr>
            <w:tcW w:w="1530" w:type="dxa"/>
          </w:tcPr>
          <w:p w14:paraId="4EE25649" w14:textId="77777777" w:rsidR="006D31ED" w:rsidRPr="005D71FD" w:rsidRDefault="006D31ED" w:rsidP="00BE4FA2">
            <w:pPr>
              <w:rPr>
                <w:rFonts w:ascii="Montserrat Light" w:hAnsi="Montserrat Light"/>
                <w:smallCaps/>
              </w:rPr>
            </w:pPr>
          </w:p>
          <w:p w14:paraId="5C151C5D" w14:textId="77777777" w:rsidR="006D31ED" w:rsidRPr="005D71FD" w:rsidRDefault="006D31ED" w:rsidP="00BE4FA2">
            <w:pPr>
              <w:rPr>
                <w:rFonts w:ascii="Montserrat Light" w:hAnsi="Montserrat Light"/>
                <w:smallCaps/>
              </w:rPr>
            </w:pPr>
            <w:r w:rsidRPr="005D71FD">
              <w:rPr>
                <w:rFonts w:ascii="Montserrat Light" w:hAnsi="Montserrat Light"/>
                <w:smallCaps/>
              </w:rPr>
              <w:t>Rationale:</w:t>
            </w:r>
          </w:p>
        </w:tc>
        <w:tc>
          <w:tcPr>
            <w:tcW w:w="8010" w:type="dxa"/>
          </w:tcPr>
          <w:p w14:paraId="30EE0091" w14:textId="77777777" w:rsidR="006D31ED" w:rsidRPr="005D71FD" w:rsidRDefault="006D31ED" w:rsidP="00BE4FA2">
            <w:pPr>
              <w:rPr>
                <w:rFonts w:ascii="Montserrat Light" w:hAnsi="Montserrat Light"/>
                <w:i/>
              </w:rPr>
            </w:pPr>
          </w:p>
          <w:p w14:paraId="3A072BEC" w14:textId="402CD740" w:rsidR="00F050B8" w:rsidRPr="005D71FD" w:rsidRDefault="006D31ED" w:rsidP="00BE4FA2">
            <w:pPr>
              <w:rPr>
                <w:rFonts w:ascii="Montserrat Light" w:hAnsi="Montserrat Light"/>
                <w:i/>
              </w:rPr>
            </w:pPr>
            <w:r w:rsidRPr="005D71FD">
              <w:rPr>
                <w:rFonts w:ascii="Montserrat Light" w:hAnsi="Montserrat Light"/>
                <w:i/>
              </w:rPr>
              <w:t>Relevance of and background on the topic.</w:t>
            </w:r>
          </w:p>
          <w:p w14:paraId="3589EB89" w14:textId="77777777" w:rsidR="006D31ED" w:rsidRPr="005D71FD" w:rsidRDefault="006D31ED" w:rsidP="00BE4FA2">
            <w:pPr>
              <w:rPr>
                <w:rFonts w:ascii="Montserrat Light" w:hAnsi="Montserrat Light"/>
                <w:i/>
              </w:rPr>
            </w:pPr>
          </w:p>
        </w:tc>
      </w:tr>
      <w:tr w:rsidR="00F050B8" w:rsidRPr="005D71FD" w14:paraId="6BE238EB" w14:textId="77777777" w:rsidTr="00BE4FA2">
        <w:trPr>
          <w:cantSplit/>
        </w:trPr>
        <w:tc>
          <w:tcPr>
            <w:tcW w:w="1530" w:type="dxa"/>
          </w:tcPr>
          <w:p w14:paraId="6AF4E940" w14:textId="486AD640" w:rsidR="00F050B8" w:rsidRPr="005D71FD" w:rsidRDefault="00F050B8" w:rsidP="00BE4FA2">
            <w:pPr>
              <w:rPr>
                <w:rFonts w:ascii="Montserrat Light" w:hAnsi="Montserrat Light"/>
                <w:smallCaps/>
              </w:rPr>
            </w:pPr>
            <w:r w:rsidRPr="005D71FD">
              <w:rPr>
                <w:rFonts w:ascii="Montserrat Light" w:hAnsi="Montserrat Light"/>
                <w:smallCaps/>
              </w:rPr>
              <w:t>Priority rank:</w:t>
            </w:r>
          </w:p>
        </w:tc>
        <w:tc>
          <w:tcPr>
            <w:tcW w:w="8010" w:type="dxa"/>
          </w:tcPr>
          <w:p w14:paraId="4DEE1559" w14:textId="69EE35E0" w:rsidR="00F050B8" w:rsidRPr="005D71FD" w:rsidRDefault="00F050B8" w:rsidP="00BE4FA2">
            <w:pPr>
              <w:rPr>
                <w:rFonts w:ascii="Montserrat Light" w:hAnsi="Montserrat Light"/>
                <w:i/>
              </w:rPr>
            </w:pPr>
            <w:r w:rsidRPr="005D71FD">
              <w:rPr>
                <w:rFonts w:ascii="Montserrat Light" w:hAnsi="Montserrat Light"/>
                <w:i/>
              </w:rPr>
              <w:t xml:space="preserve">(1): </w:t>
            </w:r>
            <w:r w:rsidR="00A42A7F" w:rsidRPr="005D71FD">
              <w:rPr>
                <w:rFonts w:ascii="Montserrat Light" w:hAnsi="Montserrat Light"/>
                <w:i/>
              </w:rPr>
              <w:t xml:space="preserve">Project is a clear match to </w:t>
            </w:r>
            <w:r w:rsidR="00AD39B8" w:rsidRPr="005D71FD">
              <w:rPr>
                <w:rFonts w:ascii="Montserrat Light" w:hAnsi="Montserrat Light"/>
                <w:i/>
              </w:rPr>
              <w:t>the section’s</w:t>
            </w:r>
            <w:r w:rsidR="00A42A7F" w:rsidRPr="005D71FD">
              <w:rPr>
                <w:rFonts w:ascii="Montserrat Light" w:hAnsi="Montserrat Light"/>
                <w:i/>
              </w:rPr>
              <w:t xml:space="preserve"> priorities and capabilities</w:t>
            </w:r>
            <w:r w:rsidR="00AD39B8" w:rsidRPr="005D71FD">
              <w:rPr>
                <w:rFonts w:ascii="Montserrat Light" w:hAnsi="Montserrat Light"/>
                <w:i/>
              </w:rPr>
              <w:t xml:space="preserve"> and is clearly scoped</w:t>
            </w:r>
            <w:r w:rsidR="00927D73" w:rsidRPr="005D71FD">
              <w:rPr>
                <w:rFonts w:ascii="Montserrat Light" w:hAnsi="Montserrat Light"/>
                <w:i/>
              </w:rPr>
              <w:t>.</w:t>
            </w:r>
            <w:r w:rsidR="00A42A7F" w:rsidRPr="005D71FD">
              <w:rPr>
                <w:rFonts w:ascii="Montserrat Light" w:hAnsi="Montserrat Light"/>
                <w:i/>
              </w:rPr>
              <w:t xml:space="preserve"> </w:t>
            </w:r>
            <w:r w:rsidR="00927D73" w:rsidRPr="005D71FD">
              <w:rPr>
                <w:rFonts w:ascii="Montserrat Light" w:hAnsi="Montserrat Light"/>
                <w:i/>
              </w:rPr>
              <w:t>E</w:t>
            </w:r>
            <w:r w:rsidRPr="005D71FD">
              <w:rPr>
                <w:rFonts w:ascii="Montserrat Light" w:hAnsi="Montserrat Light"/>
                <w:i/>
              </w:rPr>
              <w:t xml:space="preserve">xploratory work </w:t>
            </w:r>
            <w:r w:rsidR="00927D73" w:rsidRPr="005D71FD">
              <w:rPr>
                <w:rFonts w:ascii="Montserrat Light" w:hAnsi="Montserrat Light"/>
                <w:i/>
              </w:rPr>
              <w:t xml:space="preserve">may </w:t>
            </w:r>
            <w:r w:rsidRPr="005D71FD">
              <w:rPr>
                <w:rFonts w:ascii="Montserrat Light" w:hAnsi="Montserrat Light"/>
                <w:i/>
              </w:rPr>
              <w:t xml:space="preserve">already </w:t>
            </w:r>
            <w:r w:rsidR="00927D73" w:rsidRPr="005D71FD">
              <w:rPr>
                <w:rFonts w:ascii="Montserrat Light" w:hAnsi="Montserrat Light"/>
                <w:i/>
              </w:rPr>
              <w:t xml:space="preserve">be </w:t>
            </w:r>
            <w:r w:rsidRPr="005D71FD">
              <w:rPr>
                <w:rFonts w:ascii="Montserrat Light" w:hAnsi="Montserrat Light"/>
                <w:i/>
              </w:rPr>
              <w:t>underway.</w:t>
            </w:r>
          </w:p>
          <w:p w14:paraId="2AD0287A" w14:textId="28530581" w:rsidR="00F050B8" w:rsidRPr="005D71FD" w:rsidRDefault="00F050B8" w:rsidP="00BE4FA2">
            <w:pPr>
              <w:rPr>
                <w:rFonts w:ascii="Montserrat Light" w:hAnsi="Montserrat Light"/>
                <w:i/>
              </w:rPr>
            </w:pPr>
            <w:r w:rsidRPr="005D71FD">
              <w:rPr>
                <w:rFonts w:ascii="Montserrat Light" w:hAnsi="Montserrat Light"/>
                <w:i/>
              </w:rPr>
              <w:t xml:space="preserve">(2): Project is a clear match to </w:t>
            </w:r>
            <w:r w:rsidR="00AD39B8" w:rsidRPr="005D71FD">
              <w:rPr>
                <w:rFonts w:ascii="Montserrat Light" w:hAnsi="Montserrat Light"/>
                <w:i/>
              </w:rPr>
              <w:t>the section’s</w:t>
            </w:r>
            <w:r w:rsidRPr="005D71FD">
              <w:rPr>
                <w:rFonts w:ascii="Montserrat Light" w:hAnsi="Montserrat Light"/>
                <w:i/>
              </w:rPr>
              <w:t xml:space="preserve"> priorities and capabilities. High likelihood of moving forward.</w:t>
            </w:r>
          </w:p>
          <w:p w14:paraId="50A52DFE" w14:textId="49A83504" w:rsidR="00F050B8" w:rsidRPr="005D71FD" w:rsidRDefault="00F050B8" w:rsidP="00BE4FA2">
            <w:pPr>
              <w:rPr>
                <w:rFonts w:ascii="Montserrat Light" w:hAnsi="Montserrat Light"/>
                <w:i/>
              </w:rPr>
            </w:pPr>
            <w:r w:rsidRPr="005D71FD">
              <w:rPr>
                <w:rFonts w:ascii="Montserrat Light" w:hAnsi="Montserrat Light"/>
                <w:i/>
              </w:rPr>
              <w:t>(3): Project is tentative and needs scope clarification and/or further assessment of fit before moving forward.</w:t>
            </w:r>
          </w:p>
        </w:tc>
      </w:tr>
      <w:tr w:rsidR="00F050B8" w:rsidRPr="00622313" w14:paraId="22695755" w14:textId="77777777" w:rsidTr="00BE4FA2">
        <w:trPr>
          <w:cantSplit/>
        </w:trPr>
        <w:tc>
          <w:tcPr>
            <w:tcW w:w="1530" w:type="dxa"/>
          </w:tcPr>
          <w:p w14:paraId="60AE92CB" w14:textId="77777777" w:rsidR="00F050B8" w:rsidRDefault="00F050B8" w:rsidP="00BE4FA2">
            <w:pPr>
              <w:rPr>
                <w:smallCaps/>
              </w:rPr>
            </w:pPr>
          </w:p>
        </w:tc>
        <w:tc>
          <w:tcPr>
            <w:tcW w:w="8010" w:type="dxa"/>
          </w:tcPr>
          <w:p w14:paraId="244266AA" w14:textId="77777777" w:rsidR="00F050B8" w:rsidRDefault="00F050B8" w:rsidP="00BE4FA2">
            <w:pPr>
              <w:rPr>
                <w:i/>
              </w:rPr>
            </w:pPr>
          </w:p>
        </w:tc>
      </w:tr>
    </w:tbl>
    <w:p w14:paraId="1C280A33" w14:textId="1D9B1FFA" w:rsidR="006D31ED" w:rsidRDefault="006D31ED" w:rsidP="005D7776">
      <w:pPr>
        <w:pStyle w:val="Heading2"/>
        <w:numPr>
          <w:ilvl w:val="1"/>
          <w:numId w:val="6"/>
        </w:numPr>
        <w:tabs>
          <w:tab w:val="clear" w:pos="720"/>
          <w:tab w:val="left" w:pos="1440"/>
        </w:tabs>
        <w:spacing w:before="0"/>
        <w:ind w:left="720"/>
      </w:pPr>
      <w:r>
        <w:lastRenderedPageBreak/>
        <w:t>CPD</w:t>
      </w:r>
      <w:r w:rsidR="00927D73">
        <w:t>’s</w:t>
      </w:r>
      <w:r>
        <w:t xml:space="preserve"> OPERATIONAL </w:t>
      </w:r>
      <w:r w:rsidR="00927D73">
        <w:t>Competenc</w:t>
      </w:r>
      <w:r w:rsidR="00E1338A">
        <w:t>IES</w:t>
      </w:r>
    </w:p>
    <w:p w14:paraId="401F3976" w14:textId="77777777" w:rsidR="0079485E" w:rsidRDefault="0079485E" w:rsidP="005D7776">
      <w:pPr>
        <w:pStyle w:val="Heading3"/>
        <w:numPr>
          <w:ilvl w:val="2"/>
          <w:numId w:val="6"/>
        </w:numPr>
        <w:spacing w:before="0"/>
      </w:pPr>
      <w:bookmarkStart w:id="2" w:name="_Toc367802295"/>
      <w:bookmarkStart w:id="3" w:name="_Toc367811449"/>
      <w:bookmarkStart w:id="4" w:name="_Toc367811562"/>
      <w:bookmarkStart w:id="5" w:name="_Toc367802300"/>
      <w:bookmarkStart w:id="6" w:name="_Toc367811454"/>
      <w:bookmarkStart w:id="7" w:name="_Toc367811567"/>
      <w:bookmarkEnd w:id="2"/>
      <w:bookmarkEnd w:id="3"/>
      <w:bookmarkEnd w:id="4"/>
      <w:bookmarkEnd w:id="5"/>
      <w:bookmarkEnd w:id="6"/>
      <w:bookmarkEnd w:id="7"/>
      <w:r>
        <w:t>Evaluation of CPD’s policy development &amp; implementation process</w:t>
      </w:r>
      <w:bookmarkStart w:id="8" w:name="_GoBack"/>
      <w:bookmarkEnd w:id="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7"/>
        <w:gridCol w:w="7823"/>
      </w:tblGrid>
      <w:tr w:rsidR="0079485E" w:rsidRPr="00622313" w14:paraId="49267C88" w14:textId="77777777" w:rsidTr="00BE4FA2">
        <w:trPr>
          <w:cantSplit/>
        </w:trPr>
        <w:tc>
          <w:tcPr>
            <w:tcW w:w="1537" w:type="dxa"/>
          </w:tcPr>
          <w:p w14:paraId="08EC29C7" w14:textId="77777777" w:rsidR="0079485E" w:rsidRPr="00AB53A1" w:rsidRDefault="0079485E" w:rsidP="00BE4FA2">
            <w:pPr>
              <w:keepNext/>
              <w:rPr>
                <w:rFonts w:ascii="Montserrat Light" w:hAnsi="Montserrat Light"/>
                <w:smallCaps/>
                <w:sz w:val="22"/>
                <w:szCs w:val="22"/>
              </w:rPr>
            </w:pPr>
            <w:r w:rsidRPr="00AB53A1">
              <w:rPr>
                <w:rFonts w:ascii="Montserrat Light" w:hAnsi="Montserrat Light"/>
                <w:smallCaps/>
                <w:sz w:val="22"/>
                <w:szCs w:val="22"/>
              </w:rPr>
              <w:t>Potential Objectives:</w:t>
            </w:r>
          </w:p>
        </w:tc>
        <w:tc>
          <w:tcPr>
            <w:tcW w:w="7823" w:type="dxa"/>
          </w:tcPr>
          <w:p w14:paraId="670B7CD3" w14:textId="77777777" w:rsidR="0079485E" w:rsidRPr="00AB53A1" w:rsidRDefault="0079485E" w:rsidP="00BE4FA2">
            <w:pPr>
              <w:pStyle w:val="ListParagraph"/>
              <w:keepNext/>
              <w:numPr>
                <w:ilvl w:val="0"/>
                <w:numId w:val="7"/>
              </w:numPr>
              <w:ind w:left="342"/>
              <w:contextualSpacing w:val="0"/>
              <w:rPr>
                <w:rFonts w:ascii="Montserrat Light" w:hAnsi="Montserrat Light"/>
                <w:sz w:val="22"/>
                <w:szCs w:val="22"/>
              </w:rPr>
            </w:pPr>
            <w:r w:rsidRPr="00AB53A1">
              <w:rPr>
                <w:rFonts w:ascii="Montserrat Light" w:hAnsi="Montserrat Light"/>
                <w:iCs/>
                <w:sz w:val="22"/>
                <w:szCs w:val="22"/>
              </w:rPr>
              <w:t>Evaluate the effectiveness of CPD’s processes for the development, implementation, and monitoring of new Department policy and revisions to existing policy.</w:t>
            </w:r>
          </w:p>
          <w:p w14:paraId="3EC09A12" w14:textId="77777777" w:rsidR="0079485E" w:rsidRPr="00AB53A1" w:rsidRDefault="0079485E" w:rsidP="00BE4FA2">
            <w:pPr>
              <w:pStyle w:val="ListParagraph"/>
              <w:keepNext/>
              <w:numPr>
                <w:ilvl w:val="0"/>
                <w:numId w:val="7"/>
              </w:numPr>
              <w:ind w:left="342"/>
              <w:contextualSpacing w:val="0"/>
              <w:rPr>
                <w:rFonts w:ascii="Montserrat Light" w:hAnsi="Montserrat Light"/>
                <w:sz w:val="22"/>
                <w:szCs w:val="22"/>
              </w:rPr>
            </w:pPr>
            <w:r w:rsidRPr="00AB53A1">
              <w:rPr>
                <w:rFonts w:ascii="Montserrat Light" w:hAnsi="Montserrat Light"/>
                <w:sz w:val="22"/>
                <w:szCs w:val="22"/>
              </w:rPr>
              <w:t>Do CPD’s Research and Development Division, Education and Training Division, Bureau of Patrol, Office of Reform Management, and Office of Strategy collaborate effectively to ensure policies are developed with the necessary input of all relevant stakeholders?</w:t>
            </w:r>
          </w:p>
          <w:p w14:paraId="7DE38232" w14:textId="77777777" w:rsidR="0079485E" w:rsidRPr="00AB53A1" w:rsidRDefault="0079485E" w:rsidP="00BE4FA2">
            <w:pPr>
              <w:pStyle w:val="ListParagraph"/>
              <w:keepNext/>
              <w:numPr>
                <w:ilvl w:val="0"/>
                <w:numId w:val="7"/>
              </w:numPr>
              <w:ind w:left="342"/>
              <w:contextualSpacing w:val="0"/>
              <w:rPr>
                <w:rFonts w:ascii="Montserrat Light" w:hAnsi="Montserrat Light"/>
                <w:sz w:val="22"/>
                <w:szCs w:val="22"/>
              </w:rPr>
            </w:pPr>
            <w:r w:rsidRPr="00AB53A1">
              <w:rPr>
                <w:rFonts w:ascii="Montserrat Light" w:hAnsi="Montserrat Light"/>
                <w:sz w:val="22"/>
                <w:szCs w:val="22"/>
              </w:rPr>
              <w:t>Are changes in policy effectively communicated to all relevant parties within the Department?</w:t>
            </w:r>
          </w:p>
          <w:p w14:paraId="1C06BA51" w14:textId="77777777" w:rsidR="0079485E" w:rsidRPr="00AB53A1" w:rsidRDefault="0079485E" w:rsidP="00BE4FA2">
            <w:pPr>
              <w:pStyle w:val="ListParagraph"/>
              <w:keepNext/>
              <w:numPr>
                <w:ilvl w:val="0"/>
                <w:numId w:val="7"/>
              </w:numPr>
              <w:ind w:left="342"/>
              <w:contextualSpacing w:val="0"/>
              <w:rPr>
                <w:rFonts w:ascii="Montserrat Light" w:hAnsi="Montserrat Light"/>
                <w:sz w:val="22"/>
                <w:szCs w:val="22"/>
              </w:rPr>
            </w:pPr>
            <w:r w:rsidRPr="00AB53A1">
              <w:rPr>
                <w:rFonts w:ascii="Montserrat Light" w:hAnsi="Montserrat Light"/>
                <w:sz w:val="22"/>
                <w:szCs w:val="22"/>
              </w:rPr>
              <w:t>Does CPD ensure timely training when new policies become effective?</w:t>
            </w:r>
          </w:p>
        </w:tc>
      </w:tr>
      <w:tr w:rsidR="0079485E" w:rsidRPr="00622313" w14:paraId="7060D53C" w14:textId="77777777" w:rsidTr="00BE4FA2">
        <w:trPr>
          <w:cantSplit/>
          <w:trHeight w:val="100"/>
        </w:trPr>
        <w:tc>
          <w:tcPr>
            <w:tcW w:w="1537" w:type="dxa"/>
          </w:tcPr>
          <w:p w14:paraId="648455B4" w14:textId="77777777" w:rsidR="0079485E" w:rsidRPr="00AB53A1" w:rsidRDefault="0079485E" w:rsidP="00BE4FA2">
            <w:pPr>
              <w:spacing w:before="120"/>
              <w:rPr>
                <w:rFonts w:ascii="Montserrat Light" w:hAnsi="Montserrat Light"/>
                <w:smallCaps/>
                <w:sz w:val="22"/>
                <w:szCs w:val="22"/>
              </w:rPr>
            </w:pPr>
            <w:r w:rsidRPr="00AB53A1">
              <w:rPr>
                <w:rFonts w:ascii="Montserrat Light" w:hAnsi="Montserrat Light"/>
                <w:smallCaps/>
                <w:sz w:val="22"/>
                <w:szCs w:val="22"/>
              </w:rPr>
              <w:t>Rationale:</w:t>
            </w:r>
          </w:p>
        </w:tc>
        <w:tc>
          <w:tcPr>
            <w:tcW w:w="7823" w:type="dxa"/>
          </w:tcPr>
          <w:p w14:paraId="43D8D499" w14:textId="29849AAC" w:rsidR="0079485E" w:rsidRPr="00AB53A1" w:rsidRDefault="0079485E" w:rsidP="00BE4FA2">
            <w:pPr>
              <w:spacing w:before="120"/>
              <w:rPr>
                <w:rFonts w:ascii="Montserrat Light" w:hAnsi="Montserrat Light"/>
                <w:sz w:val="22"/>
                <w:szCs w:val="22"/>
              </w:rPr>
            </w:pPr>
            <w:r w:rsidRPr="00AB53A1">
              <w:rPr>
                <w:rFonts w:ascii="Montserrat Light" w:hAnsi="Montserrat Light"/>
                <w:sz w:val="22"/>
                <w:szCs w:val="22"/>
              </w:rPr>
              <w:t xml:space="preserve">Evaluating CPD processes for developing and implementing policy will potentially have a significant impact on the quality of CPD’s policies and its adherence to them. Moreover, the consent decree requires many new and amended policies. Evaluating CPD’s policy </w:t>
            </w:r>
            <w:r w:rsidR="005D71FD" w:rsidRPr="00AB53A1">
              <w:rPr>
                <w:rFonts w:ascii="Montserrat Light" w:hAnsi="Montserrat Light"/>
                <w:sz w:val="22"/>
                <w:szCs w:val="22"/>
              </w:rPr>
              <w:t xml:space="preserve">development and implementation </w:t>
            </w:r>
            <w:r w:rsidRPr="00AB53A1">
              <w:rPr>
                <w:rFonts w:ascii="Montserrat Light" w:hAnsi="Montserrat Light"/>
                <w:sz w:val="22"/>
                <w:szCs w:val="22"/>
              </w:rPr>
              <w:t>processes can help ensure that policy changes related to the consent decree are effective and well implemented.</w:t>
            </w:r>
          </w:p>
        </w:tc>
      </w:tr>
      <w:tr w:rsidR="0079485E" w:rsidRPr="00F15308" w14:paraId="11117F25" w14:textId="77777777" w:rsidTr="00BE4FA2">
        <w:trPr>
          <w:cantSplit/>
          <w:trHeight w:val="486"/>
        </w:trPr>
        <w:tc>
          <w:tcPr>
            <w:tcW w:w="1537" w:type="dxa"/>
          </w:tcPr>
          <w:p w14:paraId="4DE14EF7" w14:textId="77777777" w:rsidR="0079485E" w:rsidRPr="00AB53A1" w:rsidRDefault="0079485E" w:rsidP="00BE4FA2">
            <w:pPr>
              <w:spacing w:before="120"/>
              <w:rPr>
                <w:rFonts w:ascii="Montserrat Light" w:hAnsi="Montserrat Light"/>
                <w:smallCaps/>
                <w:sz w:val="22"/>
                <w:szCs w:val="22"/>
              </w:rPr>
            </w:pPr>
            <w:r w:rsidRPr="00AB53A1">
              <w:rPr>
                <w:rFonts w:ascii="Montserrat Light" w:hAnsi="Montserrat Light"/>
                <w:smallCaps/>
                <w:sz w:val="22"/>
                <w:szCs w:val="22"/>
              </w:rPr>
              <w:t>Priority rank:</w:t>
            </w:r>
          </w:p>
        </w:tc>
        <w:tc>
          <w:tcPr>
            <w:tcW w:w="7823" w:type="dxa"/>
          </w:tcPr>
          <w:p w14:paraId="579F306C" w14:textId="77777777" w:rsidR="0079485E" w:rsidRPr="00AB53A1" w:rsidRDefault="0079485E" w:rsidP="00BE4FA2">
            <w:pPr>
              <w:spacing w:before="120"/>
              <w:rPr>
                <w:rFonts w:ascii="Montserrat Light" w:hAnsi="Montserrat Light"/>
                <w:sz w:val="22"/>
                <w:szCs w:val="22"/>
              </w:rPr>
            </w:pPr>
            <w:r w:rsidRPr="00AB53A1">
              <w:rPr>
                <w:rFonts w:ascii="Montserrat Light" w:hAnsi="Montserrat Light"/>
                <w:sz w:val="22"/>
                <w:szCs w:val="22"/>
              </w:rPr>
              <w:t>(1)</w:t>
            </w:r>
          </w:p>
        </w:tc>
      </w:tr>
    </w:tbl>
    <w:p w14:paraId="67477519" w14:textId="77777777" w:rsidR="0079485E" w:rsidRPr="0090448A" w:rsidRDefault="0079485E" w:rsidP="0079485E"/>
    <w:p w14:paraId="471C0278" w14:textId="469D74CB" w:rsidR="006D31ED" w:rsidRPr="00936A55" w:rsidRDefault="006D6496" w:rsidP="006D31ED">
      <w:pPr>
        <w:pStyle w:val="Heading3"/>
        <w:numPr>
          <w:ilvl w:val="2"/>
          <w:numId w:val="6"/>
        </w:numPr>
      </w:pPr>
      <w:r>
        <w:lastRenderedPageBreak/>
        <w:t>COMPSTAT effectiveness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7822"/>
      </w:tblGrid>
      <w:tr w:rsidR="006D31ED" w:rsidRPr="00622313" w14:paraId="3560E136" w14:textId="77777777" w:rsidTr="006D6496">
        <w:trPr>
          <w:cantSplit/>
        </w:trPr>
        <w:tc>
          <w:tcPr>
            <w:tcW w:w="1538" w:type="dxa"/>
          </w:tcPr>
          <w:p w14:paraId="18979B6D" w14:textId="77777777" w:rsidR="006D31ED" w:rsidRPr="00AB53A1" w:rsidRDefault="006D31ED" w:rsidP="00BE4FA2">
            <w:pPr>
              <w:keepNext/>
              <w:rPr>
                <w:rFonts w:ascii="Montserrat Light" w:hAnsi="Montserrat Light"/>
                <w:smallCaps/>
                <w:sz w:val="22"/>
                <w:szCs w:val="22"/>
              </w:rPr>
            </w:pPr>
            <w:r w:rsidRPr="00AB53A1">
              <w:rPr>
                <w:rFonts w:ascii="Montserrat Light" w:hAnsi="Montserrat Light"/>
                <w:smallCaps/>
                <w:sz w:val="22"/>
                <w:szCs w:val="22"/>
              </w:rPr>
              <w:t>Potential Objectives:</w:t>
            </w:r>
          </w:p>
        </w:tc>
        <w:tc>
          <w:tcPr>
            <w:tcW w:w="7822" w:type="dxa"/>
          </w:tcPr>
          <w:p w14:paraId="36109088" w14:textId="3526806F" w:rsidR="00BB06AC" w:rsidRPr="00AB53A1" w:rsidRDefault="00BB06AC" w:rsidP="00BB06AC">
            <w:pPr>
              <w:keepNext/>
              <w:rPr>
                <w:rFonts w:ascii="Montserrat Light" w:hAnsi="Montserrat Light"/>
                <w:sz w:val="22"/>
                <w:szCs w:val="22"/>
              </w:rPr>
            </w:pPr>
          </w:p>
          <w:p w14:paraId="482E4C85" w14:textId="775193B7" w:rsidR="000D4A3F" w:rsidRPr="00AB53A1" w:rsidRDefault="000D4A3F" w:rsidP="006D31ED">
            <w:pPr>
              <w:pStyle w:val="ListParagraph"/>
              <w:keepNext/>
              <w:numPr>
                <w:ilvl w:val="0"/>
                <w:numId w:val="7"/>
              </w:numPr>
              <w:ind w:left="342"/>
              <w:contextualSpacing w:val="0"/>
              <w:rPr>
                <w:rFonts w:ascii="Montserrat Light" w:hAnsi="Montserrat Light"/>
                <w:sz w:val="22"/>
                <w:szCs w:val="22"/>
              </w:rPr>
            </w:pPr>
            <w:r w:rsidRPr="00AB53A1">
              <w:rPr>
                <w:rFonts w:ascii="Montserrat Light" w:hAnsi="Montserrat Light"/>
                <w:sz w:val="22"/>
                <w:szCs w:val="22"/>
              </w:rPr>
              <w:t xml:space="preserve">To assess whether the design and implementation of CPD’s current CompStat operation is an effective </w:t>
            </w:r>
            <w:r w:rsidR="00646FAF" w:rsidRPr="00AB53A1">
              <w:rPr>
                <w:rFonts w:ascii="Montserrat Light" w:hAnsi="Montserrat Light"/>
                <w:sz w:val="22"/>
                <w:szCs w:val="22"/>
              </w:rPr>
              <w:t xml:space="preserve">organizational and </w:t>
            </w:r>
            <w:r w:rsidRPr="00AB53A1">
              <w:rPr>
                <w:rFonts w:ascii="Montserrat Light" w:hAnsi="Montserrat Light"/>
                <w:sz w:val="22"/>
                <w:szCs w:val="22"/>
              </w:rPr>
              <w:t>management accountability tool</w:t>
            </w:r>
            <w:r w:rsidR="00E853AD" w:rsidRPr="00AB53A1">
              <w:rPr>
                <w:rFonts w:ascii="Montserrat Light" w:hAnsi="Montserrat Light"/>
                <w:sz w:val="22"/>
                <w:szCs w:val="22"/>
              </w:rPr>
              <w:t xml:space="preserve"> for district</w:t>
            </w:r>
            <w:r w:rsidR="006C09EE" w:rsidRPr="00AB53A1">
              <w:rPr>
                <w:rFonts w:ascii="Montserrat Light" w:hAnsi="Montserrat Light"/>
                <w:sz w:val="22"/>
                <w:szCs w:val="22"/>
              </w:rPr>
              <w:t>-level</w:t>
            </w:r>
            <w:r w:rsidR="00E853AD" w:rsidRPr="00AB53A1">
              <w:rPr>
                <w:rFonts w:ascii="Montserrat Light" w:hAnsi="Montserrat Light"/>
                <w:sz w:val="22"/>
                <w:szCs w:val="22"/>
              </w:rPr>
              <w:t xml:space="preserve"> performance.</w:t>
            </w:r>
          </w:p>
          <w:p w14:paraId="64170E8D" w14:textId="2F401339" w:rsidR="00564CEA" w:rsidRPr="00AB53A1" w:rsidRDefault="00FD3562" w:rsidP="006D31ED">
            <w:pPr>
              <w:pStyle w:val="ListParagraph"/>
              <w:keepNext/>
              <w:numPr>
                <w:ilvl w:val="0"/>
                <w:numId w:val="7"/>
              </w:numPr>
              <w:ind w:left="342"/>
              <w:contextualSpacing w:val="0"/>
              <w:rPr>
                <w:rFonts w:ascii="Montserrat Light" w:hAnsi="Montserrat Light"/>
                <w:sz w:val="22"/>
                <w:szCs w:val="22"/>
              </w:rPr>
            </w:pPr>
            <w:r w:rsidRPr="00AB53A1">
              <w:rPr>
                <w:rFonts w:ascii="Montserrat Light" w:hAnsi="Montserrat Light"/>
                <w:sz w:val="22"/>
                <w:szCs w:val="22"/>
              </w:rPr>
              <w:t>What kind of follow-up to CompStat performance reviews takes place in the Districts</w:t>
            </w:r>
            <w:r w:rsidR="00564CEA" w:rsidRPr="00AB53A1">
              <w:rPr>
                <w:rFonts w:ascii="Montserrat Light" w:hAnsi="Montserrat Light"/>
                <w:sz w:val="22"/>
                <w:szCs w:val="22"/>
              </w:rPr>
              <w:t xml:space="preserve">? </w:t>
            </w:r>
          </w:p>
          <w:p w14:paraId="52A2C72B" w14:textId="26D537AA" w:rsidR="00564CEA" w:rsidRPr="00AB53A1" w:rsidRDefault="00FD3562" w:rsidP="006D31ED">
            <w:pPr>
              <w:pStyle w:val="ListParagraph"/>
              <w:keepNext/>
              <w:numPr>
                <w:ilvl w:val="0"/>
                <w:numId w:val="7"/>
              </w:numPr>
              <w:ind w:left="342"/>
              <w:contextualSpacing w:val="0"/>
              <w:rPr>
                <w:rFonts w:ascii="Montserrat Light" w:hAnsi="Montserrat Light"/>
                <w:sz w:val="22"/>
                <w:szCs w:val="22"/>
              </w:rPr>
            </w:pPr>
            <w:r w:rsidRPr="00AB53A1">
              <w:rPr>
                <w:rFonts w:ascii="Montserrat Light" w:hAnsi="Montserrat Light"/>
                <w:sz w:val="22"/>
                <w:szCs w:val="22"/>
              </w:rPr>
              <w:t xml:space="preserve">How does the command staff </w:t>
            </w:r>
            <w:r w:rsidR="00A12F56" w:rsidRPr="00AB53A1">
              <w:rPr>
                <w:rFonts w:ascii="Montserrat Light" w:hAnsi="Montserrat Light"/>
                <w:sz w:val="22"/>
                <w:szCs w:val="22"/>
              </w:rPr>
              <w:t xml:space="preserve">ensure </w:t>
            </w:r>
            <w:r w:rsidRPr="00AB53A1">
              <w:rPr>
                <w:rFonts w:ascii="Montserrat Light" w:hAnsi="Montserrat Light"/>
                <w:sz w:val="22"/>
                <w:szCs w:val="22"/>
              </w:rPr>
              <w:t>accountability for each unit from one performance review to the next</w:t>
            </w:r>
            <w:r w:rsidR="00564CEA" w:rsidRPr="00AB53A1">
              <w:rPr>
                <w:rFonts w:ascii="Montserrat Light" w:hAnsi="Montserrat Light"/>
                <w:sz w:val="22"/>
                <w:szCs w:val="22"/>
              </w:rPr>
              <w:t>?</w:t>
            </w:r>
          </w:p>
          <w:p w14:paraId="248C4C89" w14:textId="71216699" w:rsidR="00FD3562" w:rsidRPr="00AB53A1" w:rsidRDefault="00564CEA" w:rsidP="00FD3562">
            <w:pPr>
              <w:pStyle w:val="ListParagraph"/>
              <w:keepNext/>
              <w:numPr>
                <w:ilvl w:val="0"/>
                <w:numId w:val="7"/>
              </w:numPr>
              <w:ind w:left="342"/>
              <w:contextualSpacing w:val="0"/>
              <w:rPr>
                <w:rFonts w:ascii="Montserrat Light" w:hAnsi="Montserrat Light"/>
                <w:sz w:val="22"/>
                <w:szCs w:val="22"/>
              </w:rPr>
            </w:pPr>
            <w:r w:rsidRPr="00AB53A1">
              <w:rPr>
                <w:rFonts w:ascii="Montserrat Light" w:hAnsi="Montserrat Light"/>
                <w:sz w:val="22"/>
                <w:szCs w:val="22"/>
              </w:rPr>
              <w:t>Do CPD’s performance metrics meet national best practice standards for relevance to police performance?</w:t>
            </w:r>
          </w:p>
        </w:tc>
      </w:tr>
      <w:tr w:rsidR="006D31ED" w:rsidRPr="00622313" w14:paraId="1CCD52CD" w14:textId="77777777" w:rsidTr="00F8389E">
        <w:trPr>
          <w:cantSplit/>
          <w:trHeight w:val="270"/>
        </w:trPr>
        <w:tc>
          <w:tcPr>
            <w:tcW w:w="1538" w:type="dxa"/>
          </w:tcPr>
          <w:p w14:paraId="60ACAC5B" w14:textId="77777777" w:rsidR="006D31ED" w:rsidRPr="00AB53A1" w:rsidRDefault="006D31ED" w:rsidP="00BE4FA2">
            <w:pPr>
              <w:spacing w:before="120"/>
              <w:rPr>
                <w:rFonts w:ascii="Montserrat Light" w:hAnsi="Montserrat Light"/>
                <w:smallCaps/>
                <w:sz w:val="22"/>
                <w:szCs w:val="22"/>
              </w:rPr>
            </w:pPr>
            <w:r w:rsidRPr="00AB53A1">
              <w:rPr>
                <w:rFonts w:ascii="Montserrat Light" w:hAnsi="Montserrat Light"/>
                <w:smallCaps/>
                <w:sz w:val="22"/>
                <w:szCs w:val="22"/>
              </w:rPr>
              <w:t>Rationale:</w:t>
            </w:r>
          </w:p>
        </w:tc>
        <w:tc>
          <w:tcPr>
            <w:tcW w:w="7822" w:type="dxa"/>
          </w:tcPr>
          <w:p w14:paraId="5B5D13CC" w14:textId="71103416" w:rsidR="006D31ED" w:rsidRPr="00AB53A1" w:rsidRDefault="009B622F" w:rsidP="00BE4FA2">
            <w:pPr>
              <w:spacing w:before="120"/>
              <w:rPr>
                <w:rFonts w:ascii="Montserrat Light" w:hAnsi="Montserrat Light"/>
                <w:sz w:val="22"/>
                <w:szCs w:val="22"/>
              </w:rPr>
            </w:pPr>
            <w:r w:rsidRPr="00AB53A1">
              <w:rPr>
                <w:rFonts w:ascii="Montserrat Light" w:hAnsi="Montserrat Light"/>
                <w:sz w:val="22"/>
                <w:szCs w:val="22"/>
              </w:rPr>
              <w:t>CompStat represents one of the most direct means for command staff to shape district-level priorities and operations. It also serves as a mechanism for commanders and staff to identify operational inefficiencies and develop appropriate solutions.</w:t>
            </w:r>
            <w:r w:rsidR="00FD28A8" w:rsidRPr="00AB53A1">
              <w:rPr>
                <w:rFonts w:ascii="Montserrat Light" w:hAnsi="Montserrat Light"/>
                <w:sz w:val="22"/>
                <w:szCs w:val="22"/>
              </w:rPr>
              <w:t xml:space="preserve"> Ensuring that CompStat evaluates meaningful metrics and that district enforcement strategies are appropriately adjusted </w:t>
            </w:r>
            <w:r w:rsidR="002A48D0" w:rsidRPr="00AB53A1">
              <w:rPr>
                <w:rFonts w:ascii="Montserrat Light" w:hAnsi="Montserrat Light"/>
                <w:sz w:val="22"/>
                <w:szCs w:val="22"/>
              </w:rPr>
              <w:t xml:space="preserve">can improve neighborhood security and increase police legitimacy. </w:t>
            </w:r>
          </w:p>
        </w:tc>
      </w:tr>
      <w:tr w:rsidR="006D6496" w:rsidRPr="00622313" w14:paraId="18BB8892" w14:textId="77777777" w:rsidTr="006D6496">
        <w:trPr>
          <w:cantSplit/>
          <w:trHeight w:val="100"/>
        </w:trPr>
        <w:tc>
          <w:tcPr>
            <w:tcW w:w="1538" w:type="dxa"/>
          </w:tcPr>
          <w:p w14:paraId="3E663A70" w14:textId="1946DB04" w:rsidR="006D6496" w:rsidRPr="00AB53A1" w:rsidRDefault="006D6496" w:rsidP="00BE4FA2">
            <w:pPr>
              <w:spacing w:before="120"/>
              <w:rPr>
                <w:rFonts w:ascii="Montserrat Light" w:hAnsi="Montserrat Light"/>
                <w:smallCaps/>
                <w:sz w:val="22"/>
                <w:szCs w:val="22"/>
              </w:rPr>
            </w:pPr>
            <w:r w:rsidRPr="00AB53A1">
              <w:rPr>
                <w:rFonts w:ascii="Montserrat Light" w:hAnsi="Montserrat Light"/>
                <w:smallCaps/>
                <w:sz w:val="22"/>
                <w:szCs w:val="22"/>
              </w:rPr>
              <w:t>Priority rank:</w:t>
            </w:r>
          </w:p>
        </w:tc>
        <w:tc>
          <w:tcPr>
            <w:tcW w:w="7822" w:type="dxa"/>
          </w:tcPr>
          <w:p w14:paraId="73233964" w14:textId="77777777" w:rsidR="006D6496" w:rsidRDefault="006D6496" w:rsidP="00BE4FA2">
            <w:pPr>
              <w:spacing w:before="120"/>
              <w:rPr>
                <w:rFonts w:ascii="Montserrat Light" w:hAnsi="Montserrat Light"/>
                <w:sz w:val="22"/>
                <w:szCs w:val="22"/>
              </w:rPr>
            </w:pPr>
            <w:r w:rsidRPr="00AB53A1">
              <w:rPr>
                <w:rFonts w:ascii="Montserrat Light" w:hAnsi="Montserrat Light"/>
                <w:sz w:val="22"/>
                <w:szCs w:val="22"/>
              </w:rPr>
              <w:t>(</w:t>
            </w:r>
            <w:r w:rsidR="006C09EE" w:rsidRPr="00AB53A1">
              <w:rPr>
                <w:rFonts w:ascii="Montserrat Light" w:hAnsi="Montserrat Light"/>
                <w:sz w:val="22"/>
                <w:szCs w:val="22"/>
              </w:rPr>
              <w:t>2</w:t>
            </w:r>
            <w:r w:rsidRPr="00AB53A1">
              <w:rPr>
                <w:rFonts w:ascii="Montserrat Light" w:hAnsi="Montserrat Light"/>
                <w:sz w:val="22"/>
                <w:szCs w:val="22"/>
              </w:rPr>
              <w:t>)</w:t>
            </w:r>
          </w:p>
          <w:p w14:paraId="76917D83" w14:textId="77777777" w:rsidR="00895BEB" w:rsidRPr="00895BEB" w:rsidRDefault="00895BEB" w:rsidP="00895BEB">
            <w:pPr>
              <w:rPr>
                <w:rFonts w:ascii="Montserrat Light" w:hAnsi="Montserrat Light"/>
                <w:sz w:val="22"/>
                <w:szCs w:val="22"/>
              </w:rPr>
            </w:pPr>
          </w:p>
          <w:p w14:paraId="123941E1" w14:textId="77777777" w:rsidR="00895BEB" w:rsidRPr="00895BEB" w:rsidRDefault="00895BEB" w:rsidP="00895BEB">
            <w:pPr>
              <w:rPr>
                <w:rFonts w:ascii="Montserrat Light" w:hAnsi="Montserrat Light"/>
                <w:sz w:val="22"/>
                <w:szCs w:val="22"/>
              </w:rPr>
            </w:pPr>
          </w:p>
          <w:p w14:paraId="71F015B6" w14:textId="77777777" w:rsidR="00895BEB" w:rsidRDefault="00895BEB" w:rsidP="00895BEB">
            <w:pPr>
              <w:rPr>
                <w:rFonts w:ascii="Montserrat Light" w:hAnsi="Montserrat Light"/>
                <w:sz w:val="22"/>
                <w:szCs w:val="22"/>
              </w:rPr>
            </w:pPr>
          </w:p>
          <w:p w14:paraId="4F8B0FB7" w14:textId="77777777" w:rsidR="00895BEB" w:rsidRDefault="00895BEB" w:rsidP="00895BEB">
            <w:pPr>
              <w:rPr>
                <w:rFonts w:ascii="Montserrat Light" w:hAnsi="Montserrat Light"/>
                <w:sz w:val="22"/>
                <w:szCs w:val="22"/>
              </w:rPr>
            </w:pPr>
          </w:p>
          <w:p w14:paraId="72DCB93F" w14:textId="227DCF6B" w:rsidR="00895BEB" w:rsidRPr="00895BEB" w:rsidRDefault="00895BEB" w:rsidP="00895BEB">
            <w:pPr>
              <w:rPr>
                <w:rFonts w:ascii="Montserrat Light" w:hAnsi="Montserrat Light"/>
                <w:sz w:val="22"/>
                <w:szCs w:val="22"/>
              </w:rPr>
            </w:pPr>
          </w:p>
        </w:tc>
      </w:tr>
    </w:tbl>
    <w:p w14:paraId="41998461" w14:textId="4113046A" w:rsidR="006D31ED" w:rsidRPr="00936A55" w:rsidRDefault="00F8389E" w:rsidP="006D31ED">
      <w:pPr>
        <w:pStyle w:val="Heading3"/>
        <w:numPr>
          <w:ilvl w:val="2"/>
          <w:numId w:val="6"/>
        </w:numPr>
      </w:pPr>
      <w:bookmarkStart w:id="9" w:name="_Toc523125062"/>
      <w:bookmarkStart w:id="10" w:name="_Toc436143470"/>
      <w:r>
        <w:lastRenderedPageBreak/>
        <w:t>promotion and merit selection processes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7822"/>
      </w:tblGrid>
      <w:tr w:rsidR="006D31ED" w:rsidRPr="00622313" w14:paraId="010964D2" w14:textId="77777777" w:rsidTr="001B0CFD">
        <w:trPr>
          <w:cantSplit/>
        </w:trPr>
        <w:tc>
          <w:tcPr>
            <w:tcW w:w="1538" w:type="dxa"/>
          </w:tcPr>
          <w:p w14:paraId="3978477E" w14:textId="77777777" w:rsidR="006D31ED" w:rsidRPr="00AB53A1" w:rsidRDefault="006D31ED" w:rsidP="00BE4FA2">
            <w:pPr>
              <w:keepNext/>
              <w:rPr>
                <w:rFonts w:ascii="Montserrat Light" w:hAnsi="Montserrat Light"/>
                <w:smallCaps/>
                <w:sz w:val="22"/>
                <w:szCs w:val="22"/>
              </w:rPr>
            </w:pPr>
            <w:r w:rsidRPr="00AB53A1">
              <w:rPr>
                <w:rFonts w:ascii="Montserrat Light" w:hAnsi="Montserrat Light"/>
                <w:smallCaps/>
                <w:sz w:val="22"/>
                <w:szCs w:val="22"/>
              </w:rPr>
              <w:t>Potential Objectives:</w:t>
            </w:r>
          </w:p>
        </w:tc>
        <w:tc>
          <w:tcPr>
            <w:tcW w:w="7822" w:type="dxa"/>
          </w:tcPr>
          <w:p w14:paraId="565B86D6" w14:textId="46B23EAE" w:rsidR="006D31ED" w:rsidRPr="00AB53A1" w:rsidRDefault="00564CEA" w:rsidP="006D31ED">
            <w:pPr>
              <w:pStyle w:val="ListParagraph"/>
              <w:keepNext/>
              <w:numPr>
                <w:ilvl w:val="0"/>
                <w:numId w:val="7"/>
              </w:numPr>
              <w:ind w:left="342"/>
              <w:rPr>
                <w:rFonts w:ascii="Montserrat Light" w:hAnsi="Montserrat Light"/>
                <w:sz w:val="22"/>
                <w:szCs w:val="22"/>
              </w:rPr>
            </w:pPr>
            <w:r w:rsidRPr="00AB53A1">
              <w:rPr>
                <w:rFonts w:ascii="Montserrat Light" w:hAnsi="Montserrat Light"/>
                <w:sz w:val="22"/>
                <w:szCs w:val="22"/>
              </w:rPr>
              <w:t>What qualities do the CPD promotional tests select for at each rank, in theory and in practice?</w:t>
            </w:r>
          </w:p>
          <w:p w14:paraId="5A1E4CF2" w14:textId="5D8B05C5" w:rsidR="00564CEA" w:rsidRPr="00AB53A1" w:rsidRDefault="00564CEA" w:rsidP="006D31ED">
            <w:pPr>
              <w:pStyle w:val="ListParagraph"/>
              <w:keepNext/>
              <w:numPr>
                <w:ilvl w:val="0"/>
                <w:numId w:val="7"/>
              </w:numPr>
              <w:ind w:left="342"/>
              <w:rPr>
                <w:rFonts w:ascii="Montserrat Light" w:hAnsi="Montserrat Light"/>
                <w:sz w:val="22"/>
                <w:szCs w:val="22"/>
              </w:rPr>
            </w:pPr>
            <w:r w:rsidRPr="00AB53A1">
              <w:rPr>
                <w:rFonts w:ascii="Montserrat Light" w:hAnsi="Montserrat Light"/>
                <w:sz w:val="22"/>
                <w:szCs w:val="22"/>
              </w:rPr>
              <w:t>According to national best practice research, what qualities are most predictive of performance at each rank?</w:t>
            </w:r>
          </w:p>
          <w:p w14:paraId="5D26D752" w14:textId="77777777" w:rsidR="006D31ED" w:rsidRPr="00AB53A1" w:rsidRDefault="00564CEA" w:rsidP="006D31ED">
            <w:pPr>
              <w:pStyle w:val="ListParagraph"/>
              <w:keepNext/>
              <w:numPr>
                <w:ilvl w:val="0"/>
                <w:numId w:val="7"/>
              </w:numPr>
              <w:ind w:left="342"/>
              <w:rPr>
                <w:rFonts w:ascii="Montserrat Light" w:hAnsi="Montserrat Light"/>
                <w:sz w:val="22"/>
                <w:szCs w:val="22"/>
              </w:rPr>
            </w:pPr>
            <w:r w:rsidRPr="00AB53A1">
              <w:rPr>
                <w:rFonts w:ascii="Montserrat Light" w:hAnsi="Montserrat Light"/>
                <w:sz w:val="22"/>
                <w:szCs w:val="22"/>
              </w:rPr>
              <w:t>What qualities do command staff look for when making merit-based promotion nominations?</w:t>
            </w:r>
          </w:p>
          <w:p w14:paraId="2C3953B2" w14:textId="77777777" w:rsidR="00564CEA" w:rsidRPr="00AB53A1" w:rsidRDefault="00564CEA" w:rsidP="006D31ED">
            <w:pPr>
              <w:pStyle w:val="ListParagraph"/>
              <w:keepNext/>
              <w:numPr>
                <w:ilvl w:val="0"/>
                <w:numId w:val="7"/>
              </w:numPr>
              <w:ind w:left="342"/>
              <w:rPr>
                <w:rFonts w:ascii="Montserrat Light" w:hAnsi="Montserrat Light"/>
                <w:sz w:val="22"/>
                <w:szCs w:val="22"/>
              </w:rPr>
            </w:pPr>
            <w:r w:rsidRPr="00AB53A1">
              <w:rPr>
                <w:rFonts w:ascii="Montserrat Light" w:hAnsi="Montserrat Light"/>
                <w:sz w:val="22"/>
                <w:szCs w:val="22"/>
              </w:rPr>
              <w:t>What sources of information do command staff rely on to assess candidate quality when making merit-based promotion nominations, and what sources of potential information are they disregarding?</w:t>
            </w:r>
          </w:p>
          <w:p w14:paraId="24451E55" w14:textId="77777777" w:rsidR="00564CEA" w:rsidRPr="00AB53A1" w:rsidRDefault="00BB06AC" w:rsidP="006D31ED">
            <w:pPr>
              <w:pStyle w:val="ListParagraph"/>
              <w:keepNext/>
              <w:numPr>
                <w:ilvl w:val="0"/>
                <w:numId w:val="7"/>
              </w:numPr>
              <w:ind w:left="342"/>
              <w:rPr>
                <w:rFonts w:ascii="Montserrat Light" w:hAnsi="Montserrat Light"/>
                <w:sz w:val="22"/>
                <w:szCs w:val="22"/>
              </w:rPr>
            </w:pPr>
            <w:r w:rsidRPr="00AB53A1">
              <w:rPr>
                <w:rFonts w:ascii="Montserrat Light" w:hAnsi="Montserrat Light"/>
                <w:sz w:val="22"/>
                <w:szCs w:val="22"/>
              </w:rPr>
              <w:t>How does the promotion and merit selection process incentivize the CPD rank and file to act?</w:t>
            </w:r>
          </w:p>
          <w:p w14:paraId="1050A652" w14:textId="0FD28E92" w:rsidR="00DE1F63" w:rsidRPr="00AB53A1" w:rsidRDefault="00DE1F63" w:rsidP="006D31ED">
            <w:pPr>
              <w:pStyle w:val="ListParagraph"/>
              <w:keepNext/>
              <w:numPr>
                <w:ilvl w:val="0"/>
                <w:numId w:val="7"/>
              </w:numPr>
              <w:ind w:left="342"/>
              <w:rPr>
                <w:rFonts w:ascii="Montserrat Light" w:hAnsi="Montserrat Light"/>
                <w:sz w:val="22"/>
                <w:szCs w:val="22"/>
              </w:rPr>
            </w:pPr>
            <w:r w:rsidRPr="00AB53A1">
              <w:rPr>
                <w:rFonts w:ascii="Montserrat Light" w:hAnsi="Montserrat Light"/>
                <w:sz w:val="22"/>
                <w:szCs w:val="22"/>
              </w:rPr>
              <w:t>How could CPD make the promotion and merit selection processes more transparent?</w:t>
            </w:r>
          </w:p>
        </w:tc>
      </w:tr>
      <w:tr w:rsidR="006D31ED" w:rsidRPr="00622313" w14:paraId="3BDBB489" w14:textId="77777777" w:rsidTr="001B0CFD">
        <w:trPr>
          <w:cantSplit/>
          <w:trHeight w:val="100"/>
        </w:trPr>
        <w:tc>
          <w:tcPr>
            <w:tcW w:w="1538" w:type="dxa"/>
          </w:tcPr>
          <w:p w14:paraId="606D7546" w14:textId="77777777" w:rsidR="006D31ED" w:rsidRPr="00AB53A1" w:rsidRDefault="006D31ED" w:rsidP="00BE4FA2">
            <w:pPr>
              <w:spacing w:before="120"/>
              <w:rPr>
                <w:rFonts w:ascii="Montserrat Light" w:hAnsi="Montserrat Light"/>
                <w:smallCaps/>
                <w:sz w:val="22"/>
                <w:szCs w:val="22"/>
              </w:rPr>
            </w:pPr>
            <w:r w:rsidRPr="00AB53A1">
              <w:rPr>
                <w:rFonts w:ascii="Montserrat Light" w:hAnsi="Montserrat Light"/>
                <w:smallCaps/>
                <w:sz w:val="22"/>
                <w:szCs w:val="22"/>
              </w:rPr>
              <w:t>Rationale:</w:t>
            </w:r>
          </w:p>
        </w:tc>
        <w:tc>
          <w:tcPr>
            <w:tcW w:w="7822" w:type="dxa"/>
          </w:tcPr>
          <w:p w14:paraId="6238E5FB" w14:textId="5E0F8C76" w:rsidR="00667952" w:rsidRPr="00AB53A1" w:rsidRDefault="00FD3562" w:rsidP="002A48D0">
            <w:pPr>
              <w:spacing w:before="120"/>
              <w:rPr>
                <w:rFonts w:ascii="Montserrat Light" w:hAnsi="Montserrat Light"/>
                <w:sz w:val="22"/>
                <w:szCs w:val="22"/>
              </w:rPr>
            </w:pPr>
            <w:r w:rsidRPr="00AB53A1">
              <w:rPr>
                <w:rFonts w:ascii="Montserrat Light" w:hAnsi="Montserrat Light"/>
                <w:sz w:val="22"/>
                <w:szCs w:val="22"/>
              </w:rPr>
              <w:t xml:space="preserve">Improving </w:t>
            </w:r>
            <w:r w:rsidR="002A48D0" w:rsidRPr="00AB53A1">
              <w:rPr>
                <w:rFonts w:ascii="Montserrat Light" w:hAnsi="Montserrat Light"/>
                <w:sz w:val="22"/>
                <w:szCs w:val="22"/>
              </w:rPr>
              <w:t>the promotion and merit selection process</w:t>
            </w:r>
            <w:r w:rsidRPr="00AB53A1">
              <w:rPr>
                <w:rFonts w:ascii="Montserrat Light" w:hAnsi="Montserrat Light"/>
                <w:sz w:val="22"/>
                <w:szCs w:val="22"/>
              </w:rPr>
              <w:t xml:space="preserve"> has the potential to </w:t>
            </w:r>
            <w:r w:rsidR="00667952" w:rsidRPr="00AB53A1">
              <w:rPr>
                <w:rFonts w:ascii="Montserrat Light" w:hAnsi="Montserrat Light"/>
                <w:sz w:val="22"/>
                <w:szCs w:val="22"/>
              </w:rPr>
              <w:t>drive change in several critical directions at once</w:t>
            </w:r>
            <w:r w:rsidR="002A48D0" w:rsidRPr="00AB53A1">
              <w:rPr>
                <w:rFonts w:ascii="Montserrat Light" w:hAnsi="Montserrat Light"/>
                <w:sz w:val="22"/>
                <w:szCs w:val="22"/>
              </w:rPr>
              <w:t xml:space="preserve">, </w:t>
            </w:r>
            <w:proofErr w:type="gramStart"/>
            <w:r w:rsidR="002A48D0" w:rsidRPr="00AB53A1">
              <w:rPr>
                <w:rFonts w:ascii="Montserrat Light" w:hAnsi="Montserrat Light"/>
                <w:sz w:val="22"/>
                <w:szCs w:val="22"/>
              </w:rPr>
              <w:t>including</w:t>
            </w:r>
            <w:r w:rsidR="00667952" w:rsidRPr="00AB53A1">
              <w:rPr>
                <w:rFonts w:ascii="Montserrat Light" w:hAnsi="Montserrat Light"/>
                <w:sz w:val="22"/>
                <w:szCs w:val="22"/>
              </w:rPr>
              <w:t>:</w:t>
            </w:r>
            <w:proofErr w:type="gramEnd"/>
            <w:r w:rsidR="002A48D0" w:rsidRPr="00AB53A1">
              <w:rPr>
                <w:rFonts w:ascii="Montserrat Light" w:hAnsi="Montserrat Light"/>
                <w:sz w:val="22"/>
                <w:szCs w:val="22"/>
              </w:rPr>
              <w:t xml:space="preserve"> s</w:t>
            </w:r>
            <w:r w:rsidR="00667952" w:rsidRPr="00AB53A1">
              <w:rPr>
                <w:rFonts w:ascii="Montserrat Light" w:hAnsi="Montserrat Light"/>
                <w:sz w:val="22"/>
                <w:szCs w:val="22"/>
              </w:rPr>
              <w:t>trengthening officer trust in CPD administration and reform efforts</w:t>
            </w:r>
            <w:r w:rsidR="002A48D0" w:rsidRPr="00AB53A1">
              <w:rPr>
                <w:rFonts w:ascii="Montserrat Light" w:hAnsi="Montserrat Light"/>
                <w:sz w:val="22"/>
                <w:szCs w:val="22"/>
              </w:rPr>
              <w:t>, a</w:t>
            </w:r>
            <w:r w:rsidR="00667952" w:rsidRPr="00AB53A1">
              <w:rPr>
                <w:rFonts w:ascii="Montserrat Light" w:hAnsi="Montserrat Light"/>
                <w:sz w:val="22"/>
                <w:szCs w:val="22"/>
              </w:rPr>
              <w:t>ligning officer incentives with broad Departmental goals</w:t>
            </w:r>
            <w:r w:rsidR="002A48D0" w:rsidRPr="00AB53A1">
              <w:rPr>
                <w:rFonts w:ascii="Montserrat Light" w:hAnsi="Montserrat Light"/>
                <w:sz w:val="22"/>
                <w:szCs w:val="22"/>
              </w:rPr>
              <w:t>, and c</w:t>
            </w:r>
            <w:r w:rsidR="00667952" w:rsidRPr="00AB53A1">
              <w:rPr>
                <w:rFonts w:ascii="Montserrat Light" w:hAnsi="Montserrat Light"/>
                <w:sz w:val="22"/>
                <w:szCs w:val="22"/>
              </w:rPr>
              <w:t>ultivating and deploying high potential talent more effectively.</w:t>
            </w:r>
            <w:r w:rsidR="002A48D0" w:rsidRPr="00AB53A1">
              <w:rPr>
                <w:rFonts w:ascii="Montserrat Light" w:hAnsi="Montserrat Light"/>
                <w:sz w:val="22"/>
                <w:szCs w:val="22"/>
              </w:rPr>
              <w:t xml:space="preserve"> </w:t>
            </w:r>
            <w:r w:rsidR="00DE1F63" w:rsidRPr="00AB53A1">
              <w:rPr>
                <w:rFonts w:ascii="Montserrat Light" w:hAnsi="Montserrat Light"/>
                <w:sz w:val="22"/>
                <w:szCs w:val="22"/>
              </w:rPr>
              <w:t>T</w:t>
            </w:r>
            <w:r w:rsidR="0057357C" w:rsidRPr="00AB53A1">
              <w:rPr>
                <w:rFonts w:ascii="Montserrat Light" w:hAnsi="Montserrat Light"/>
                <w:sz w:val="22"/>
                <w:szCs w:val="22"/>
              </w:rPr>
              <w:t xml:space="preserve">he </w:t>
            </w:r>
            <w:r w:rsidR="00DE1F63" w:rsidRPr="00AB53A1">
              <w:rPr>
                <w:rFonts w:ascii="Montserrat Light" w:hAnsi="Montserrat Light"/>
                <w:sz w:val="22"/>
                <w:szCs w:val="22"/>
              </w:rPr>
              <w:t xml:space="preserve">U.S. </w:t>
            </w:r>
            <w:r w:rsidR="0057357C" w:rsidRPr="00AB53A1">
              <w:rPr>
                <w:rFonts w:ascii="Montserrat Light" w:hAnsi="Montserrat Light"/>
                <w:sz w:val="22"/>
                <w:szCs w:val="22"/>
              </w:rPr>
              <w:t xml:space="preserve">Department </w:t>
            </w:r>
            <w:r w:rsidR="00DE1F63" w:rsidRPr="00AB53A1">
              <w:rPr>
                <w:rFonts w:ascii="Montserrat Light" w:hAnsi="Montserrat Light"/>
                <w:sz w:val="22"/>
                <w:szCs w:val="22"/>
              </w:rPr>
              <w:t xml:space="preserve">of Justice investigation noted </w:t>
            </w:r>
            <w:r w:rsidR="0057357C" w:rsidRPr="00AB53A1">
              <w:rPr>
                <w:rFonts w:ascii="Montserrat Light" w:hAnsi="Montserrat Light"/>
                <w:sz w:val="22"/>
                <w:szCs w:val="22"/>
              </w:rPr>
              <w:t xml:space="preserve">the “lack of transparency” surrounding the process of nominating and qualifying for merit promotions was one of the major complaints </w:t>
            </w:r>
            <w:r w:rsidR="00DE1F63" w:rsidRPr="00AB53A1">
              <w:rPr>
                <w:rFonts w:ascii="Montserrat Light" w:hAnsi="Montserrat Light"/>
                <w:sz w:val="22"/>
                <w:szCs w:val="22"/>
              </w:rPr>
              <w:t>of</w:t>
            </w:r>
            <w:r w:rsidR="0057357C" w:rsidRPr="00AB53A1">
              <w:rPr>
                <w:rFonts w:ascii="Montserrat Light" w:hAnsi="Montserrat Light"/>
                <w:sz w:val="22"/>
                <w:szCs w:val="22"/>
              </w:rPr>
              <w:t xml:space="preserve"> officers.</w:t>
            </w:r>
            <w:r w:rsidR="00DE1F63" w:rsidRPr="00AB53A1">
              <w:rPr>
                <w:rFonts w:ascii="Montserrat Light" w:hAnsi="Montserrat Light"/>
                <w:sz w:val="22"/>
                <w:szCs w:val="22"/>
              </w:rPr>
              <w:t xml:space="preserve"> </w:t>
            </w:r>
            <w:r w:rsidR="00BE0CB0" w:rsidRPr="00AB53A1">
              <w:rPr>
                <w:rFonts w:ascii="Montserrat Light" w:hAnsi="Montserrat Light"/>
                <w:sz w:val="22"/>
                <w:szCs w:val="22"/>
              </w:rPr>
              <w:t>In response to the Public Safety section’s officer survey, officers selected “fairness in the promotion process” as the top management issue in need of improvement. Increasing transparency around CPD’s promotion processes may improve supervision and positively impact officer morale.</w:t>
            </w:r>
          </w:p>
        </w:tc>
      </w:tr>
      <w:tr w:rsidR="006D6496" w:rsidRPr="00622313" w14:paraId="2FA1B2BD" w14:textId="77777777" w:rsidTr="001B0CFD">
        <w:trPr>
          <w:cantSplit/>
          <w:trHeight w:val="100"/>
        </w:trPr>
        <w:tc>
          <w:tcPr>
            <w:tcW w:w="1538" w:type="dxa"/>
          </w:tcPr>
          <w:p w14:paraId="165EA767" w14:textId="4710B18A" w:rsidR="006D6496" w:rsidRPr="00AB53A1" w:rsidRDefault="006D6496" w:rsidP="00BE4FA2">
            <w:pPr>
              <w:spacing w:before="120"/>
              <w:rPr>
                <w:rFonts w:ascii="Montserrat Light" w:hAnsi="Montserrat Light"/>
                <w:smallCaps/>
                <w:sz w:val="22"/>
                <w:szCs w:val="22"/>
              </w:rPr>
            </w:pPr>
            <w:r w:rsidRPr="00AB53A1">
              <w:rPr>
                <w:rFonts w:ascii="Montserrat Light" w:hAnsi="Montserrat Light"/>
                <w:smallCaps/>
                <w:sz w:val="22"/>
                <w:szCs w:val="22"/>
              </w:rPr>
              <w:t>Priority rank:</w:t>
            </w:r>
          </w:p>
        </w:tc>
        <w:tc>
          <w:tcPr>
            <w:tcW w:w="7822" w:type="dxa"/>
          </w:tcPr>
          <w:p w14:paraId="4848E5B9" w14:textId="5FDA92A9" w:rsidR="006D6496" w:rsidRPr="00AB53A1" w:rsidRDefault="006D6496" w:rsidP="00BE4FA2">
            <w:pPr>
              <w:spacing w:before="120"/>
              <w:rPr>
                <w:rFonts w:ascii="Montserrat Light" w:hAnsi="Montserrat Light"/>
                <w:sz w:val="22"/>
                <w:szCs w:val="22"/>
              </w:rPr>
            </w:pPr>
            <w:r w:rsidRPr="00AB53A1">
              <w:rPr>
                <w:rFonts w:ascii="Montserrat Light" w:hAnsi="Montserrat Light"/>
                <w:sz w:val="22"/>
                <w:szCs w:val="22"/>
              </w:rPr>
              <w:t>(</w:t>
            </w:r>
            <w:r w:rsidR="00BB06AC" w:rsidRPr="00AB53A1">
              <w:rPr>
                <w:rFonts w:ascii="Montserrat Light" w:hAnsi="Montserrat Light"/>
                <w:sz w:val="22"/>
                <w:szCs w:val="22"/>
              </w:rPr>
              <w:t>2</w:t>
            </w:r>
            <w:r w:rsidRPr="00AB53A1">
              <w:rPr>
                <w:rFonts w:ascii="Montserrat Light" w:hAnsi="Montserrat Light"/>
                <w:sz w:val="22"/>
                <w:szCs w:val="22"/>
              </w:rPr>
              <w:t>)</w:t>
            </w:r>
          </w:p>
        </w:tc>
      </w:tr>
    </w:tbl>
    <w:p w14:paraId="76A9CA40" w14:textId="00F59029" w:rsidR="006D31ED" w:rsidRPr="00936A55" w:rsidRDefault="00380532" w:rsidP="00F15308">
      <w:pPr>
        <w:pStyle w:val="Heading3"/>
        <w:numPr>
          <w:ilvl w:val="2"/>
          <w:numId w:val="6"/>
        </w:numPr>
      </w:pPr>
      <w:r>
        <w:lastRenderedPageBreak/>
        <w:t>district-level response times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7"/>
        <w:gridCol w:w="7823"/>
      </w:tblGrid>
      <w:tr w:rsidR="006D31ED" w:rsidRPr="00AB53A1" w14:paraId="0BE48FF0" w14:textId="77777777" w:rsidTr="00AE2C6D">
        <w:trPr>
          <w:cantSplit/>
        </w:trPr>
        <w:tc>
          <w:tcPr>
            <w:tcW w:w="1537" w:type="dxa"/>
          </w:tcPr>
          <w:p w14:paraId="6AC0FB53" w14:textId="77777777" w:rsidR="006D31ED" w:rsidRPr="00AB53A1" w:rsidRDefault="006D31ED" w:rsidP="00BE4FA2">
            <w:pPr>
              <w:keepNext/>
              <w:rPr>
                <w:rFonts w:ascii="Montserrat Light" w:hAnsi="Montserrat Light"/>
                <w:smallCaps/>
                <w:sz w:val="22"/>
                <w:szCs w:val="22"/>
              </w:rPr>
            </w:pPr>
            <w:r w:rsidRPr="00AB53A1">
              <w:rPr>
                <w:rFonts w:ascii="Montserrat Light" w:hAnsi="Montserrat Light"/>
                <w:smallCaps/>
                <w:sz w:val="22"/>
                <w:szCs w:val="22"/>
              </w:rPr>
              <w:t>Potential Objectives:</w:t>
            </w:r>
          </w:p>
        </w:tc>
        <w:tc>
          <w:tcPr>
            <w:tcW w:w="7823" w:type="dxa"/>
          </w:tcPr>
          <w:p w14:paraId="08768595" w14:textId="32F25D24" w:rsidR="006D31ED" w:rsidRPr="00AB53A1" w:rsidRDefault="00667952" w:rsidP="006D31ED">
            <w:pPr>
              <w:pStyle w:val="ListParagraph"/>
              <w:keepNext/>
              <w:numPr>
                <w:ilvl w:val="0"/>
                <w:numId w:val="7"/>
              </w:numPr>
              <w:ind w:left="342"/>
              <w:rPr>
                <w:rFonts w:ascii="Montserrat Light" w:hAnsi="Montserrat Light"/>
                <w:sz w:val="22"/>
                <w:szCs w:val="22"/>
              </w:rPr>
            </w:pPr>
            <w:r w:rsidRPr="00AB53A1">
              <w:rPr>
                <w:rFonts w:ascii="Montserrat Light" w:hAnsi="Montserrat Light"/>
                <w:sz w:val="22"/>
                <w:szCs w:val="22"/>
              </w:rPr>
              <w:t xml:space="preserve">What are the average response time for calls for service, as broken down </w:t>
            </w:r>
            <w:proofErr w:type="gramStart"/>
            <w:r w:rsidRPr="00AB53A1">
              <w:rPr>
                <w:rFonts w:ascii="Montserrat Light" w:hAnsi="Montserrat Light"/>
                <w:sz w:val="22"/>
                <w:szCs w:val="22"/>
              </w:rPr>
              <w:t>by:</w:t>
            </w:r>
            <w:proofErr w:type="gramEnd"/>
          </w:p>
          <w:p w14:paraId="16EBF051" w14:textId="7EC8B90F" w:rsidR="00667952" w:rsidRPr="00AB53A1" w:rsidRDefault="00667952" w:rsidP="00667952">
            <w:pPr>
              <w:pStyle w:val="ListParagraph"/>
              <w:keepNext/>
              <w:numPr>
                <w:ilvl w:val="1"/>
                <w:numId w:val="7"/>
              </w:numPr>
              <w:rPr>
                <w:rFonts w:ascii="Montserrat Light" w:hAnsi="Montserrat Light"/>
                <w:sz w:val="22"/>
                <w:szCs w:val="22"/>
              </w:rPr>
            </w:pPr>
            <w:r w:rsidRPr="00AB53A1">
              <w:rPr>
                <w:rFonts w:ascii="Montserrat Light" w:hAnsi="Montserrat Light"/>
                <w:sz w:val="22"/>
                <w:szCs w:val="22"/>
              </w:rPr>
              <w:t>District</w:t>
            </w:r>
          </w:p>
          <w:p w14:paraId="13640522" w14:textId="39CFAA0A" w:rsidR="00667952" w:rsidRPr="00AB53A1" w:rsidRDefault="00667952" w:rsidP="00667952">
            <w:pPr>
              <w:pStyle w:val="ListParagraph"/>
              <w:keepNext/>
              <w:numPr>
                <w:ilvl w:val="1"/>
                <w:numId w:val="7"/>
              </w:numPr>
              <w:rPr>
                <w:rFonts w:ascii="Montserrat Light" w:hAnsi="Montserrat Light"/>
                <w:sz w:val="22"/>
                <w:szCs w:val="22"/>
              </w:rPr>
            </w:pPr>
            <w:r w:rsidRPr="00AB53A1">
              <w:rPr>
                <w:rFonts w:ascii="Montserrat Light" w:hAnsi="Montserrat Light"/>
                <w:sz w:val="22"/>
                <w:szCs w:val="22"/>
              </w:rPr>
              <w:t>Watch</w:t>
            </w:r>
          </w:p>
          <w:p w14:paraId="30F6A719" w14:textId="0F50B36A" w:rsidR="00667952" w:rsidRPr="00AB53A1" w:rsidRDefault="00667952" w:rsidP="00667952">
            <w:pPr>
              <w:pStyle w:val="ListParagraph"/>
              <w:keepNext/>
              <w:numPr>
                <w:ilvl w:val="1"/>
                <w:numId w:val="7"/>
              </w:numPr>
              <w:rPr>
                <w:rFonts w:ascii="Montserrat Light" w:hAnsi="Montserrat Light"/>
                <w:sz w:val="22"/>
                <w:szCs w:val="22"/>
              </w:rPr>
            </w:pPr>
            <w:r w:rsidRPr="00AB53A1">
              <w:rPr>
                <w:rFonts w:ascii="Montserrat Light" w:hAnsi="Montserrat Light"/>
                <w:sz w:val="22"/>
                <w:szCs w:val="22"/>
              </w:rPr>
              <w:t>Beat</w:t>
            </w:r>
          </w:p>
          <w:p w14:paraId="525BB2E7" w14:textId="0556C125" w:rsidR="00667952" w:rsidRPr="00AB53A1" w:rsidRDefault="00667952" w:rsidP="00667952">
            <w:pPr>
              <w:pStyle w:val="ListParagraph"/>
              <w:keepNext/>
              <w:numPr>
                <w:ilvl w:val="1"/>
                <w:numId w:val="7"/>
              </w:numPr>
              <w:rPr>
                <w:rFonts w:ascii="Montserrat Light" w:hAnsi="Montserrat Light"/>
                <w:sz w:val="22"/>
                <w:szCs w:val="22"/>
              </w:rPr>
            </w:pPr>
            <w:r w:rsidRPr="00AB53A1">
              <w:rPr>
                <w:rFonts w:ascii="Montserrat Light" w:hAnsi="Montserrat Light"/>
                <w:sz w:val="22"/>
                <w:szCs w:val="22"/>
              </w:rPr>
              <w:t>Issue reported (e.g., mental health crisis, domestic dispute, etc.)</w:t>
            </w:r>
            <w:r w:rsidR="00CB1886" w:rsidRPr="00AB53A1">
              <w:rPr>
                <w:rFonts w:ascii="Montserrat Light" w:hAnsi="Montserrat Light"/>
                <w:sz w:val="22"/>
                <w:szCs w:val="22"/>
              </w:rPr>
              <w:t>?</w:t>
            </w:r>
          </w:p>
          <w:p w14:paraId="4EE70FBA" w14:textId="77777777" w:rsidR="00667952" w:rsidRPr="00AB53A1" w:rsidRDefault="00667952" w:rsidP="006D31ED">
            <w:pPr>
              <w:pStyle w:val="ListParagraph"/>
              <w:keepNext/>
              <w:numPr>
                <w:ilvl w:val="0"/>
                <w:numId w:val="7"/>
              </w:numPr>
              <w:ind w:left="342"/>
              <w:rPr>
                <w:rFonts w:ascii="Montserrat Light" w:hAnsi="Montserrat Light"/>
                <w:sz w:val="22"/>
                <w:szCs w:val="22"/>
              </w:rPr>
            </w:pPr>
            <w:r w:rsidRPr="00AB53A1">
              <w:rPr>
                <w:rFonts w:ascii="Montserrat Light" w:hAnsi="Montserrat Light"/>
                <w:sz w:val="22"/>
                <w:szCs w:val="22"/>
              </w:rPr>
              <w:t>What is the variance for call response time, and what factors impact the variance?</w:t>
            </w:r>
          </w:p>
          <w:p w14:paraId="3409E049" w14:textId="77777777" w:rsidR="006D31ED" w:rsidRPr="00AB53A1" w:rsidRDefault="00667952" w:rsidP="006D31ED">
            <w:pPr>
              <w:pStyle w:val="ListParagraph"/>
              <w:keepNext/>
              <w:numPr>
                <w:ilvl w:val="0"/>
                <w:numId w:val="7"/>
              </w:numPr>
              <w:ind w:left="342"/>
              <w:rPr>
                <w:rFonts w:ascii="Montserrat Light" w:hAnsi="Montserrat Light"/>
                <w:sz w:val="22"/>
                <w:szCs w:val="22"/>
              </w:rPr>
            </w:pPr>
            <w:r w:rsidRPr="00AB53A1">
              <w:rPr>
                <w:rFonts w:ascii="Montserrat Light" w:hAnsi="Montserrat Light"/>
                <w:sz w:val="22"/>
                <w:szCs w:val="22"/>
              </w:rPr>
              <w:t>What sub-populations of Chicago (by demographic group, by neighborhood, and/or by other special status) are not receiving timely responses to emergency calls for service?</w:t>
            </w:r>
          </w:p>
          <w:p w14:paraId="45EF6438" w14:textId="2744001C" w:rsidR="00053277" w:rsidRPr="00AB53A1" w:rsidRDefault="00053277" w:rsidP="006D31ED">
            <w:pPr>
              <w:pStyle w:val="ListParagraph"/>
              <w:keepNext/>
              <w:numPr>
                <w:ilvl w:val="0"/>
                <w:numId w:val="7"/>
              </w:numPr>
              <w:ind w:left="342"/>
              <w:rPr>
                <w:rFonts w:ascii="Montserrat Light" w:hAnsi="Montserrat Light"/>
                <w:sz w:val="22"/>
                <w:szCs w:val="22"/>
              </w:rPr>
            </w:pPr>
            <w:r w:rsidRPr="00AB53A1">
              <w:rPr>
                <w:rFonts w:ascii="Montserrat Light" w:hAnsi="Montserrat Light"/>
                <w:sz w:val="22"/>
                <w:szCs w:val="22"/>
              </w:rPr>
              <w:t>What are the process bottlenecks in cases where response times are relatively slow or high variance?</w:t>
            </w:r>
          </w:p>
        </w:tc>
      </w:tr>
      <w:tr w:rsidR="006D31ED" w:rsidRPr="00AB53A1" w14:paraId="71A4686F" w14:textId="77777777" w:rsidTr="00AE2C6D">
        <w:trPr>
          <w:cantSplit/>
          <w:trHeight w:val="100"/>
        </w:trPr>
        <w:tc>
          <w:tcPr>
            <w:tcW w:w="1537" w:type="dxa"/>
          </w:tcPr>
          <w:p w14:paraId="5A72AAA0" w14:textId="77777777" w:rsidR="006D31ED" w:rsidRPr="00AB53A1" w:rsidRDefault="006D31ED" w:rsidP="00BE4FA2">
            <w:pPr>
              <w:spacing w:before="120"/>
              <w:rPr>
                <w:rFonts w:ascii="Montserrat Light" w:hAnsi="Montserrat Light"/>
                <w:smallCaps/>
                <w:sz w:val="22"/>
                <w:szCs w:val="22"/>
              </w:rPr>
            </w:pPr>
            <w:r w:rsidRPr="00AB53A1">
              <w:rPr>
                <w:rFonts w:ascii="Montserrat Light" w:hAnsi="Montserrat Light"/>
                <w:smallCaps/>
                <w:sz w:val="22"/>
                <w:szCs w:val="22"/>
              </w:rPr>
              <w:t>Rationale:</w:t>
            </w:r>
          </w:p>
        </w:tc>
        <w:tc>
          <w:tcPr>
            <w:tcW w:w="7823" w:type="dxa"/>
          </w:tcPr>
          <w:p w14:paraId="7C089E0E" w14:textId="02F87FA4" w:rsidR="006D31ED" w:rsidRPr="00AB53A1" w:rsidRDefault="00667952" w:rsidP="00BE4FA2">
            <w:pPr>
              <w:spacing w:before="120"/>
              <w:rPr>
                <w:rFonts w:ascii="Montserrat Light" w:hAnsi="Montserrat Light"/>
                <w:sz w:val="22"/>
                <w:szCs w:val="22"/>
              </w:rPr>
            </w:pPr>
            <w:r w:rsidRPr="00AB53A1">
              <w:rPr>
                <w:rFonts w:ascii="Montserrat Light" w:hAnsi="Montserrat Light"/>
                <w:sz w:val="22"/>
                <w:szCs w:val="22"/>
              </w:rPr>
              <w:t xml:space="preserve">A call for service is the most frequent type of citizen contact with the public safety system and often the first point of contact. Inequity and disparate impact here </w:t>
            </w:r>
            <w:r w:rsidR="002F2FA5" w:rsidRPr="00AB53A1">
              <w:rPr>
                <w:rFonts w:ascii="Montserrat Light" w:hAnsi="Montserrat Light"/>
                <w:sz w:val="22"/>
                <w:szCs w:val="22"/>
              </w:rPr>
              <w:t xml:space="preserve">are </w:t>
            </w:r>
            <w:r w:rsidRPr="00AB53A1">
              <w:rPr>
                <w:rFonts w:ascii="Montserrat Light" w:hAnsi="Montserrat Light"/>
                <w:sz w:val="22"/>
                <w:szCs w:val="22"/>
              </w:rPr>
              <w:t xml:space="preserve">foundational to inequity in provision of public </w:t>
            </w:r>
            <w:r w:rsidR="00AE2C6D" w:rsidRPr="00AB53A1">
              <w:rPr>
                <w:rFonts w:ascii="Montserrat Light" w:hAnsi="Montserrat Light"/>
                <w:sz w:val="22"/>
                <w:szCs w:val="22"/>
              </w:rPr>
              <w:t>safety overall.</w:t>
            </w:r>
            <w:r w:rsidR="00DE1F63" w:rsidRPr="00AB53A1">
              <w:rPr>
                <w:rFonts w:ascii="Montserrat Light" w:hAnsi="Montserrat Light"/>
                <w:sz w:val="22"/>
                <w:szCs w:val="22"/>
              </w:rPr>
              <w:t xml:space="preserve"> </w:t>
            </w:r>
            <w:r w:rsidR="007D0428" w:rsidRPr="00AB53A1">
              <w:rPr>
                <w:rFonts w:ascii="Montserrat Light" w:hAnsi="Montserrat Light"/>
                <w:sz w:val="22"/>
                <w:szCs w:val="22"/>
              </w:rPr>
              <w:t>In the Public Safety survey, CPD and community members both identified “not enough police on the street” as a significant concern. CPD officers cited it as the top challenge affecting their day-to-day performance. A review of district-level response times will contribute to CPD’s ability to ensure officers are deployed and dispatched in an optimal manner.</w:t>
            </w:r>
          </w:p>
        </w:tc>
      </w:tr>
      <w:tr w:rsidR="00F8389E" w:rsidRPr="00AB53A1" w14:paraId="441147D1" w14:textId="77777777" w:rsidTr="00F15308">
        <w:trPr>
          <w:cantSplit/>
          <w:trHeight w:val="486"/>
        </w:trPr>
        <w:tc>
          <w:tcPr>
            <w:tcW w:w="1537" w:type="dxa"/>
          </w:tcPr>
          <w:p w14:paraId="023DAA94" w14:textId="2F2C9ABF" w:rsidR="00F8389E" w:rsidRPr="00AB53A1" w:rsidRDefault="00F8389E" w:rsidP="00BE4FA2">
            <w:pPr>
              <w:spacing w:before="120"/>
              <w:rPr>
                <w:rFonts w:ascii="Montserrat Light" w:hAnsi="Montserrat Light"/>
                <w:smallCaps/>
                <w:sz w:val="22"/>
                <w:szCs w:val="22"/>
              </w:rPr>
            </w:pPr>
            <w:r w:rsidRPr="00AB53A1">
              <w:rPr>
                <w:rFonts w:ascii="Montserrat Light" w:hAnsi="Montserrat Light"/>
                <w:smallCaps/>
                <w:sz w:val="22"/>
                <w:szCs w:val="22"/>
              </w:rPr>
              <w:t>Priority rank:</w:t>
            </w:r>
          </w:p>
        </w:tc>
        <w:tc>
          <w:tcPr>
            <w:tcW w:w="7823" w:type="dxa"/>
          </w:tcPr>
          <w:p w14:paraId="12C5A9D7" w14:textId="1BCFF958" w:rsidR="00F15308" w:rsidRPr="00AB53A1" w:rsidRDefault="00F8389E" w:rsidP="00F15308">
            <w:pPr>
              <w:spacing w:before="120"/>
              <w:rPr>
                <w:rFonts w:ascii="Montserrat Light" w:hAnsi="Montserrat Light"/>
                <w:sz w:val="22"/>
                <w:szCs w:val="22"/>
              </w:rPr>
            </w:pPr>
            <w:r w:rsidRPr="00AB53A1">
              <w:rPr>
                <w:rFonts w:ascii="Montserrat Light" w:hAnsi="Montserrat Light"/>
                <w:sz w:val="22"/>
                <w:szCs w:val="22"/>
              </w:rPr>
              <w:t>(</w:t>
            </w:r>
            <w:r w:rsidR="006C09EE" w:rsidRPr="00AB53A1">
              <w:rPr>
                <w:rFonts w:ascii="Montserrat Light" w:hAnsi="Montserrat Light"/>
                <w:sz w:val="22"/>
                <w:szCs w:val="22"/>
              </w:rPr>
              <w:t>2</w:t>
            </w:r>
            <w:r w:rsidRPr="00AB53A1">
              <w:rPr>
                <w:rFonts w:ascii="Montserrat Light" w:hAnsi="Montserrat Light"/>
                <w:sz w:val="22"/>
                <w:szCs w:val="22"/>
              </w:rPr>
              <w:t>)</w:t>
            </w:r>
          </w:p>
        </w:tc>
      </w:tr>
    </w:tbl>
    <w:p w14:paraId="4B475326" w14:textId="0619A20E" w:rsidR="006D31ED" w:rsidRDefault="006D31ED" w:rsidP="006D31ED">
      <w:pPr>
        <w:pStyle w:val="Heading2"/>
        <w:numPr>
          <w:ilvl w:val="1"/>
          <w:numId w:val="5"/>
        </w:numPr>
        <w:ind w:left="720"/>
      </w:pPr>
      <w:bookmarkStart w:id="11" w:name="_Toc524515120"/>
      <w:bookmarkStart w:id="12" w:name="_Toc524515122"/>
      <w:bookmarkStart w:id="13" w:name="_Toc524515124"/>
      <w:bookmarkStart w:id="14" w:name="_Toc524515125"/>
      <w:bookmarkEnd w:id="11"/>
      <w:bookmarkEnd w:id="12"/>
      <w:bookmarkEnd w:id="13"/>
      <w:bookmarkEnd w:id="14"/>
      <w:bookmarkEnd w:id="9"/>
      <w:bookmarkEnd w:id="10"/>
      <w:r>
        <w:t>DISCIPLINE AND ACCOUNTABILITY</w:t>
      </w:r>
    </w:p>
    <w:p w14:paraId="0A4DB725" w14:textId="616750F0" w:rsidR="006D31ED" w:rsidRPr="00936A55" w:rsidRDefault="00380532" w:rsidP="006D31ED">
      <w:pPr>
        <w:pStyle w:val="Heading3"/>
        <w:numPr>
          <w:ilvl w:val="2"/>
          <w:numId w:val="6"/>
        </w:numPr>
        <w:spacing w:before="0"/>
      </w:pPr>
      <w:bookmarkStart w:id="15" w:name="_Toc367802304"/>
      <w:bookmarkStart w:id="16" w:name="_Toc367811458"/>
      <w:bookmarkStart w:id="17" w:name="_Toc367811571"/>
      <w:bookmarkStart w:id="18" w:name="_Toc367802306"/>
      <w:bookmarkStart w:id="19" w:name="_Toc367811460"/>
      <w:bookmarkStart w:id="20" w:name="_Toc367811573"/>
      <w:bookmarkStart w:id="21" w:name="_Toc367802308"/>
      <w:bookmarkStart w:id="22" w:name="_Toc367811462"/>
      <w:bookmarkStart w:id="23" w:name="_Toc367811575"/>
      <w:bookmarkEnd w:id="15"/>
      <w:bookmarkEnd w:id="16"/>
      <w:bookmarkEnd w:id="17"/>
      <w:bookmarkEnd w:id="18"/>
      <w:bookmarkEnd w:id="19"/>
      <w:bookmarkEnd w:id="20"/>
      <w:bookmarkEnd w:id="21"/>
      <w:bookmarkEnd w:id="22"/>
      <w:bookmarkEnd w:id="23"/>
      <w:r>
        <w:t xml:space="preserve">use of force reporting </w:t>
      </w:r>
      <w:r w:rsidR="0039075F">
        <w:t>Practices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7822"/>
      </w:tblGrid>
      <w:tr w:rsidR="006D31ED" w:rsidRPr="00AB53A1" w14:paraId="7976048B" w14:textId="77777777" w:rsidTr="00053277">
        <w:tc>
          <w:tcPr>
            <w:tcW w:w="1538" w:type="dxa"/>
          </w:tcPr>
          <w:p w14:paraId="6277ADDA" w14:textId="77777777" w:rsidR="006D31ED" w:rsidRPr="00AB53A1" w:rsidRDefault="006D31ED" w:rsidP="00BE4FA2">
            <w:pPr>
              <w:keepNext/>
              <w:rPr>
                <w:rFonts w:ascii="Montserrat Light" w:hAnsi="Montserrat Light"/>
                <w:smallCaps/>
                <w:sz w:val="22"/>
                <w:szCs w:val="22"/>
              </w:rPr>
            </w:pPr>
            <w:r w:rsidRPr="00AB53A1">
              <w:rPr>
                <w:rFonts w:ascii="Montserrat Light" w:hAnsi="Montserrat Light"/>
                <w:smallCaps/>
                <w:sz w:val="22"/>
                <w:szCs w:val="22"/>
              </w:rPr>
              <w:t>Potential Objectives:</w:t>
            </w:r>
          </w:p>
        </w:tc>
        <w:tc>
          <w:tcPr>
            <w:tcW w:w="7822" w:type="dxa"/>
          </w:tcPr>
          <w:p w14:paraId="058015A8" w14:textId="7664BBE8" w:rsidR="007B64B5" w:rsidRPr="00AB53A1" w:rsidRDefault="007B64B5" w:rsidP="007B64B5">
            <w:pPr>
              <w:pStyle w:val="ListParagraph"/>
              <w:numPr>
                <w:ilvl w:val="0"/>
                <w:numId w:val="10"/>
              </w:numPr>
              <w:ind w:left="340"/>
              <w:rPr>
                <w:rFonts w:ascii="Montserrat Light" w:hAnsi="Montserrat Light"/>
                <w:sz w:val="22"/>
                <w:szCs w:val="22"/>
              </w:rPr>
            </w:pPr>
            <w:r w:rsidRPr="00AB53A1">
              <w:rPr>
                <w:rFonts w:ascii="Montserrat Light" w:hAnsi="Montserrat Light"/>
                <w:sz w:val="22"/>
                <w:szCs w:val="22"/>
              </w:rPr>
              <w:t xml:space="preserve">Is </w:t>
            </w:r>
            <w:r w:rsidR="002F2FA5" w:rsidRPr="00AB53A1">
              <w:rPr>
                <w:rFonts w:ascii="Montserrat Light" w:hAnsi="Montserrat Light"/>
                <w:sz w:val="22"/>
                <w:szCs w:val="22"/>
              </w:rPr>
              <w:t>CPD</w:t>
            </w:r>
            <w:r w:rsidR="00AB5801" w:rsidRPr="00AB53A1">
              <w:rPr>
                <w:rFonts w:ascii="Montserrat Light" w:hAnsi="Montserrat Light"/>
                <w:sz w:val="22"/>
                <w:szCs w:val="22"/>
              </w:rPr>
              <w:t xml:space="preserve"> collecting and reporting</w:t>
            </w:r>
            <w:r w:rsidR="002F2FA5" w:rsidRPr="00AB53A1">
              <w:rPr>
                <w:rFonts w:ascii="Montserrat Light" w:hAnsi="Montserrat Light"/>
                <w:sz w:val="22"/>
                <w:szCs w:val="22"/>
              </w:rPr>
              <w:t xml:space="preserve"> </w:t>
            </w:r>
            <w:r w:rsidR="00AB5801" w:rsidRPr="00AB53A1">
              <w:rPr>
                <w:rFonts w:ascii="Montserrat Light" w:hAnsi="Montserrat Light"/>
                <w:sz w:val="22"/>
                <w:szCs w:val="22"/>
              </w:rPr>
              <w:t xml:space="preserve">complete and accurate </w:t>
            </w:r>
            <w:r w:rsidRPr="00AB53A1">
              <w:rPr>
                <w:rFonts w:ascii="Montserrat Light" w:hAnsi="Montserrat Light"/>
                <w:sz w:val="22"/>
                <w:szCs w:val="22"/>
              </w:rPr>
              <w:t xml:space="preserve">use of force </w:t>
            </w:r>
            <w:r w:rsidR="00AB5801" w:rsidRPr="00AB53A1">
              <w:rPr>
                <w:rFonts w:ascii="Montserrat Light" w:hAnsi="Montserrat Light"/>
                <w:sz w:val="22"/>
                <w:szCs w:val="22"/>
              </w:rPr>
              <w:t xml:space="preserve">data </w:t>
            </w:r>
            <w:r w:rsidRPr="00AB53A1">
              <w:rPr>
                <w:rFonts w:ascii="Montserrat Light" w:hAnsi="Montserrat Light"/>
                <w:sz w:val="22"/>
                <w:szCs w:val="22"/>
              </w:rPr>
              <w:t>(to be evaluated through audits of BWC footage of reported use of force incidents, arrests, and incidents triggering citizen complaints)?</w:t>
            </w:r>
          </w:p>
          <w:p w14:paraId="114FDF00" w14:textId="447A35CE" w:rsidR="007B64B5" w:rsidRPr="00AB53A1" w:rsidRDefault="00AB5801" w:rsidP="007B64B5">
            <w:pPr>
              <w:pStyle w:val="ListParagraph"/>
              <w:numPr>
                <w:ilvl w:val="0"/>
                <w:numId w:val="10"/>
              </w:numPr>
              <w:ind w:left="340"/>
              <w:rPr>
                <w:rFonts w:ascii="Montserrat Light" w:hAnsi="Montserrat Light"/>
                <w:sz w:val="22"/>
                <w:szCs w:val="22"/>
              </w:rPr>
            </w:pPr>
            <w:r w:rsidRPr="00AB53A1">
              <w:rPr>
                <w:rFonts w:ascii="Montserrat Light" w:hAnsi="Montserrat Light"/>
                <w:sz w:val="22"/>
                <w:szCs w:val="22"/>
              </w:rPr>
              <w:t>If not, how is the data inaccurate? And why? If the data is inaccurate, a</w:t>
            </w:r>
            <w:r w:rsidR="007B64B5" w:rsidRPr="00AB53A1">
              <w:rPr>
                <w:rFonts w:ascii="Montserrat Light" w:hAnsi="Montserrat Light"/>
                <w:sz w:val="22"/>
                <w:szCs w:val="22"/>
              </w:rPr>
              <w:t xml:space="preserve">re there District- or Watch-level patterns in </w:t>
            </w:r>
            <w:r w:rsidRPr="00AB53A1">
              <w:rPr>
                <w:rFonts w:ascii="Montserrat Light" w:hAnsi="Montserrat Light"/>
                <w:sz w:val="22"/>
                <w:szCs w:val="22"/>
              </w:rPr>
              <w:t xml:space="preserve">inaccurate </w:t>
            </w:r>
            <w:r w:rsidR="007B64B5" w:rsidRPr="00AB53A1">
              <w:rPr>
                <w:rFonts w:ascii="Montserrat Light" w:hAnsi="Montserrat Light"/>
                <w:sz w:val="22"/>
                <w:szCs w:val="22"/>
              </w:rPr>
              <w:t>use of force</w:t>
            </w:r>
            <w:r w:rsidRPr="00AB53A1">
              <w:rPr>
                <w:rFonts w:ascii="Montserrat Light" w:hAnsi="Montserrat Light"/>
                <w:sz w:val="22"/>
                <w:szCs w:val="22"/>
              </w:rPr>
              <w:t xml:space="preserve"> reporting</w:t>
            </w:r>
            <w:r w:rsidR="007B64B5" w:rsidRPr="00AB53A1">
              <w:rPr>
                <w:rFonts w:ascii="Montserrat Light" w:hAnsi="Montserrat Light"/>
                <w:sz w:val="22"/>
                <w:szCs w:val="22"/>
              </w:rPr>
              <w:t>?</w:t>
            </w:r>
          </w:p>
          <w:p w14:paraId="7D246CFC" w14:textId="7C033911" w:rsidR="006D31ED" w:rsidRPr="00AB53A1" w:rsidRDefault="007B64B5" w:rsidP="006D31ED">
            <w:pPr>
              <w:pStyle w:val="ListParagraph"/>
              <w:keepNext/>
              <w:numPr>
                <w:ilvl w:val="0"/>
                <w:numId w:val="8"/>
              </w:numPr>
              <w:rPr>
                <w:rFonts w:ascii="Montserrat Light" w:hAnsi="Montserrat Light"/>
                <w:sz w:val="22"/>
                <w:szCs w:val="22"/>
              </w:rPr>
            </w:pPr>
            <w:r w:rsidRPr="00AB53A1">
              <w:rPr>
                <w:rFonts w:ascii="Montserrat Light" w:hAnsi="Montserrat Light"/>
                <w:sz w:val="22"/>
                <w:szCs w:val="22"/>
              </w:rPr>
              <w:t xml:space="preserve">Is CPD’s internal response to </w:t>
            </w:r>
            <w:r w:rsidR="005954B1" w:rsidRPr="00AB53A1">
              <w:rPr>
                <w:rFonts w:ascii="Montserrat Light" w:hAnsi="Montserrat Light"/>
                <w:sz w:val="22"/>
                <w:szCs w:val="22"/>
              </w:rPr>
              <w:t>inaccurate</w:t>
            </w:r>
            <w:r w:rsidR="007A794B" w:rsidRPr="00AB53A1">
              <w:rPr>
                <w:rFonts w:ascii="Montserrat Light" w:hAnsi="Montserrat Light"/>
                <w:sz w:val="22"/>
                <w:szCs w:val="22"/>
              </w:rPr>
              <w:t xml:space="preserve"> </w:t>
            </w:r>
            <w:r w:rsidRPr="00AB53A1">
              <w:rPr>
                <w:rFonts w:ascii="Montserrat Light" w:hAnsi="Montserrat Light"/>
                <w:sz w:val="22"/>
                <w:szCs w:val="22"/>
              </w:rPr>
              <w:t xml:space="preserve">use of force </w:t>
            </w:r>
            <w:r w:rsidR="005954B1" w:rsidRPr="00AB53A1">
              <w:rPr>
                <w:rFonts w:ascii="Montserrat Light" w:hAnsi="Montserrat Light"/>
                <w:sz w:val="22"/>
                <w:szCs w:val="22"/>
              </w:rPr>
              <w:t xml:space="preserve">reporting </w:t>
            </w:r>
            <w:r w:rsidRPr="00AB53A1">
              <w:rPr>
                <w:rFonts w:ascii="Montserrat Light" w:hAnsi="Montserrat Light"/>
                <w:sz w:val="22"/>
                <w:szCs w:val="22"/>
              </w:rPr>
              <w:t>in keeping with national best practices</w:t>
            </w:r>
            <w:r w:rsidR="006D31ED" w:rsidRPr="00AB53A1">
              <w:rPr>
                <w:rFonts w:ascii="Montserrat Light" w:hAnsi="Montserrat Light"/>
                <w:sz w:val="22"/>
                <w:szCs w:val="22"/>
              </w:rPr>
              <w:t>?</w:t>
            </w:r>
          </w:p>
        </w:tc>
      </w:tr>
      <w:tr w:rsidR="006D31ED" w:rsidRPr="00AB53A1" w14:paraId="71E69116" w14:textId="77777777" w:rsidTr="00053277">
        <w:tc>
          <w:tcPr>
            <w:tcW w:w="1538" w:type="dxa"/>
          </w:tcPr>
          <w:p w14:paraId="3F993238" w14:textId="77777777" w:rsidR="006D31ED" w:rsidRPr="00AB53A1" w:rsidRDefault="006D31ED" w:rsidP="00BE4FA2">
            <w:pPr>
              <w:spacing w:before="120"/>
              <w:rPr>
                <w:rFonts w:ascii="Montserrat Light" w:hAnsi="Montserrat Light"/>
                <w:smallCaps/>
                <w:sz w:val="22"/>
                <w:szCs w:val="22"/>
              </w:rPr>
            </w:pPr>
            <w:r w:rsidRPr="00AB53A1">
              <w:rPr>
                <w:rFonts w:ascii="Montserrat Light" w:hAnsi="Montserrat Light"/>
                <w:smallCaps/>
                <w:sz w:val="22"/>
                <w:szCs w:val="22"/>
              </w:rPr>
              <w:t>Rationale:</w:t>
            </w:r>
          </w:p>
        </w:tc>
        <w:tc>
          <w:tcPr>
            <w:tcW w:w="7822" w:type="dxa"/>
          </w:tcPr>
          <w:p w14:paraId="73287392" w14:textId="27629A63" w:rsidR="006D31ED" w:rsidRPr="00AB53A1" w:rsidRDefault="000F7199" w:rsidP="00BE4FA2">
            <w:pPr>
              <w:spacing w:before="120"/>
              <w:rPr>
                <w:rFonts w:ascii="Montserrat Light" w:hAnsi="Montserrat Light"/>
                <w:sz w:val="22"/>
                <w:szCs w:val="22"/>
              </w:rPr>
            </w:pPr>
            <w:r w:rsidRPr="00AB53A1">
              <w:rPr>
                <w:rFonts w:ascii="Montserrat Light" w:hAnsi="Montserrat Light"/>
                <w:sz w:val="22"/>
                <w:szCs w:val="22"/>
              </w:rPr>
              <w:t>Accountability for u</w:t>
            </w:r>
            <w:r w:rsidR="00053277" w:rsidRPr="00AB53A1">
              <w:rPr>
                <w:rFonts w:ascii="Montserrat Light" w:hAnsi="Montserrat Light"/>
                <w:sz w:val="22"/>
                <w:szCs w:val="22"/>
              </w:rPr>
              <w:t>se-of-force</w:t>
            </w:r>
            <w:r w:rsidR="00775C7C" w:rsidRPr="00AB53A1">
              <w:rPr>
                <w:rFonts w:ascii="Montserrat Light" w:hAnsi="Montserrat Light"/>
                <w:sz w:val="22"/>
                <w:szCs w:val="22"/>
              </w:rPr>
              <w:t xml:space="preserve"> is</w:t>
            </w:r>
            <w:r w:rsidR="00053277" w:rsidRPr="00AB53A1">
              <w:rPr>
                <w:rFonts w:ascii="Montserrat Light" w:hAnsi="Montserrat Light"/>
                <w:sz w:val="22"/>
                <w:szCs w:val="22"/>
              </w:rPr>
              <w:t xml:space="preserve"> a major public concern</w:t>
            </w:r>
            <w:r w:rsidR="009B622F" w:rsidRPr="00AB53A1">
              <w:rPr>
                <w:rFonts w:ascii="Montserrat Light" w:hAnsi="Montserrat Light"/>
                <w:sz w:val="22"/>
                <w:szCs w:val="22"/>
              </w:rPr>
              <w:t xml:space="preserve"> as demonstrated by ongoing media coverage and OIG’s Public Safety </w:t>
            </w:r>
            <w:r w:rsidR="009B622F" w:rsidRPr="00AB53A1">
              <w:rPr>
                <w:rFonts w:ascii="Montserrat Light" w:hAnsi="Montserrat Light"/>
                <w:sz w:val="22"/>
                <w:szCs w:val="22"/>
              </w:rPr>
              <w:lastRenderedPageBreak/>
              <w:t>survey</w:t>
            </w:r>
            <w:r w:rsidR="00053277" w:rsidRPr="00AB53A1">
              <w:rPr>
                <w:rFonts w:ascii="Montserrat Light" w:hAnsi="Montserrat Light"/>
                <w:sz w:val="22"/>
                <w:szCs w:val="22"/>
              </w:rPr>
              <w:t xml:space="preserve">. </w:t>
            </w:r>
            <w:r w:rsidR="005F6FB9" w:rsidRPr="00AB53A1">
              <w:rPr>
                <w:rFonts w:ascii="Montserrat Light" w:hAnsi="Montserrat Light"/>
                <w:sz w:val="22"/>
                <w:szCs w:val="22"/>
              </w:rPr>
              <w:t xml:space="preserve">To evaluate patterns and trends in use of force by CPD officers, the Department must ensure that all reportable uses of force are fully and accurately reported on Tactical Response Reports (TRRs). Evaluating use-of-force reporting standards </w:t>
            </w:r>
            <w:r w:rsidR="0039075F">
              <w:rPr>
                <w:rFonts w:ascii="Montserrat Light" w:hAnsi="Montserrat Light"/>
                <w:sz w:val="22"/>
                <w:szCs w:val="22"/>
              </w:rPr>
              <w:t xml:space="preserve">and practices </w:t>
            </w:r>
            <w:r w:rsidR="005F6FB9" w:rsidRPr="00AB53A1">
              <w:rPr>
                <w:rFonts w:ascii="Montserrat Light" w:hAnsi="Montserrat Light"/>
                <w:sz w:val="22"/>
                <w:szCs w:val="22"/>
              </w:rPr>
              <w:t xml:space="preserve">further allows for the identification of supervisory failures meant to </w:t>
            </w:r>
            <w:r w:rsidRPr="00AB53A1">
              <w:rPr>
                <w:rFonts w:ascii="Montserrat Light" w:hAnsi="Montserrat Light"/>
                <w:sz w:val="22"/>
                <w:szCs w:val="22"/>
              </w:rPr>
              <w:t>ensure compliance.</w:t>
            </w:r>
            <w:r w:rsidR="005F6FB9" w:rsidRPr="00AB53A1">
              <w:rPr>
                <w:rFonts w:ascii="Montserrat Light" w:hAnsi="Montserrat Light"/>
                <w:sz w:val="22"/>
                <w:szCs w:val="22"/>
              </w:rPr>
              <w:t xml:space="preserve"> </w:t>
            </w:r>
            <w:r w:rsidRPr="00AB53A1">
              <w:rPr>
                <w:rFonts w:ascii="Montserrat Light" w:hAnsi="Montserrat Light"/>
                <w:sz w:val="22"/>
                <w:szCs w:val="22"/>
              </w:rPr>
              <w:t>This review will also demonstrate</w:t>
            </w:r>
            <w:r w:rsidR="00053277" w:rsidRPr="00AB53A1">
              <w:rPr>
                <w:rFonts w:ascii="Montserrat Light" w:hAnsi="Montserrat Light"/>
                <w:sz w:val="22"/>
                <w:szCs w:val="22"/>
              </w:rPr>
              <w:t xml:space="preserve"> how process </w:t>
            </w:r>
            <w:r w:rsidRPr="00AB53A1">
              <w:rPr>
                <w:rFonts w:ascii="Montserrat Light" w:hAnsi="Montserrat Light"/>
                <w:sz w:val="22"/>
                <w:szCs w:val="22"/>
              </w:rPr>
              <w:t xml:space="preserve">and accountability </w:t>
            </w:r>
            <w:r w:rsidR="00053277" w:rsidRPr="00AB53A1">
              <w:rPr>
                <w:rFonts w:ascii="Montserrat Light" w:hAnsi="Montserrat Light"/>
                <w:sz w:val="22"/>
                <w:szCs w:val="22"/>
              </w:rPr>
              <w:t xml:space="preserve">improvements can be </w:t>
            </w:r>
            <w:r w:rsidRPr="00AB53A1">
              <w:rPr>
                <w:rFonts w:ascii="Montserrat Light" w:hAnsi="Montserrat Light"/>
                <w:sz w:val="22"/>
                <w:szCs w:val="22"/>
              </w:rPr>
              <w:t xml:space="preserve">identified </w:t>
            </w:r>
            <w:r w:rsidR="00053277" w:rsidRPr="00AB53A1">
              <w:rPr>
                <w:rFonts w:ascii="Montserrat Light" w:hAnsi="Montserrat Light"/>
                <w:sz w:val="22"/>
                <w:szCs w:val="22"/>
              </w:rPr>
              <w:t xml:space="preserve">by data </w:t>
            </w:r>
            <w:r w:rsidR="00006367" w:rsidRPr="00AB53A1">
              <w:rPr>
                <w:rFonts w:ascii="Montserrat Light" w:hAnsi="Montserrat Light"/>
                <w:sz w:val="22"/>
                <w:szCs w:val="22"/>
              </w:rPr>
              <w:t xml:space="preserve">and </w:t>
            </w:r>
            <w:r w:rsidR="00053277" w:rsidRPr="00AB53A1">
              <w:rPr>
                <w:rFonts w:ascii="Montserrat Light" w:hAnsi="Montserrat Light"/>
                <w:sz w:val="22"/>
                <w:szCs w:val="22"/>
              </w:rPr>
              <w:t>technology already available and deployed at CPD</w:t>
            </w:r>
            <w:r w:rsidR="006D31ED" w:rsidRPr="00AB53A1">
              <w:rPr>
                <w:rFonts w:ascii="Montserrat Light" w:hAnsi="Montserrat Light"/>
                <w:sz w:val="22"/>
                <w:szCs w:val="22"/>
              </w:rPr>
              <w:t xml:space="preserve">. </w:t>
            </w:r>
          </w:p>
        </w:tc>
      </w:tr>
      <w:tr w:rsidR="00F8389E" w:rsidRPr="00AB53A1" w14:paraId="5C458963" w14:textId="77777777" w:rsidTr="00053277">
        <w:tc>
          <w:tcPr>
            <w:tcW w:w="1538" w:type="dxa"/>
          </w:tcPr>
          <w:p w14:paraId="6C61526A" w14:textId="48A8CF49" w:rsidR="00F8389E" w:rsidRPr="00AB53A1" w:rsidRDefault="00F8389E" w:rsidP="00BE4FA2">
            <w:pPr>
              <w:spacing w:before="120"/>
              <w:rPr>
                <w:rFonts w:ascii="Montserrat Light" w:hAnsi="Montserrat Light"/>
                <w:smallCaps/>
                <w:sz w:val="22"/>
                <w:szCs w:val="22"/>
              </w:rPr>
            </w:pPr>
            <w:r w:rsidRPr="00AB53A1">
              <w:rPr>
                <w:rFonts w:ascii="Montserrat Light" w:hAnsi="Montserrat Light"/>
                <w:smallCaps/>
                <w:sz w:val="22"/>
                <w:szCs w:val="22"/>
              </w:rPr>
              <w:lastRenderedPageBreak/>
              <w:t>Priority rank:</w:t>
            </w:r>
          </w:p>
        </w:tc>
        <w:tc>
          <w:tcPr>
            <w:tcW w:w="7822" w:type="dxa"/>
          </w:tcPr>
          <w:p w14:paraId="73EA2E6A" w14:textId="033C58E3" w:rsidR="00F8389E" w:rsidRPr="00AB53A1" w:rsidRDefault="00F8389E" w:rsidP="00BE4FA2">
            <w:pPr>
              <w:spacing w:before="120"/>
              <w:rPr>
                <w:rFonts w:ascii="Montserrat Light" w:hAnsi="Montserrat Light"/>
                <w:sz w:val="22"/>
                <w:szCs w:val="22"/>
              </w:rPr>
            </w:pPr>
            <w:r w:rsidRPr="00AB53A1">
              <w:rPr>
                <w:rFonts w:ascii="Montserrat Light" w:hAnsi="Montserrat Light"/>
                <w:sz w:val="22"/>
                <w:szCs w:val="22"/>
              </w:rPr>
              <w:t>(</w:t>
            </w:r>
            <w:r w:rsidR="006C09EE" w:rsidRPr="00AB53A1">
              <w:rPr>
                <w:rFonts w:ascii="Montserrat Light" w:hAnsi="Montserrat Light"/>
                <w:sz w:val="22"/>
                <w:szCs w:val="22"/>
              </w:rPr>
              <w:t>1</w:t>
            </w:r>
            <w:r w:rsidRPr="00AB53A1">
              <w:rPr>
                <w:rFonts w:ascii="Montserrat Light" w:hAnsi="Montserrat Light"/>
                <w:sz w:val="22"/>
                <w:szCs w:val="22"/>
              </w:rPr>
              <w:t>)</w:t>
            </w:r>
          </w:p>
          <w:p w14:paraId="6CA3A032" w14:textId="2CA93F32" w:rsidR="00CB1886" w:rsidRPr="00AB53A1" w:rsidRDefault="00CB1886" w:rsidP="00BE4FA2">
            <w:pPr>
              <w:spacing w:before="120"/>
              <w:rPr>
                <w:rFonts w:ascii="Montserrat Light" w:hAnsi="Montserrat Light"/>
                <w:sz w:val="22"/>
                <w:szCs w:val="22"/>
              </w:rPr>
            </w:pPr>
          </w:p>
        </w:tc>
      </w:tr>
    </w:tbl>
    <w:p w14:paraId="366357BF" w14:textId="5398F7F4" w:rsidR="00CB1886" w:rsidRPr="00936A55" w:rsidRDefault="00530A30" w:rsidP="00CB1886">
      <w:pPr>
        <w:pStyle w:val="Heading3"/>
        <w:numPr>
          <w:ilvl w:val="2"/>
          <w:numId w:val="6"/>
        </w:numPr>
        <w:spacing w:before="0"/>
      </w:pPr>
      <w:bookmarkStart w:id="24" w:name="_Toc524515148"/>
      <w:bookmarkStart w:id="25" w:name="_Toc18924625"/>
      <w:bookmarkEnd w:id="24"/>
      <w:r>
        <w:t>Discipline Process</w:t>
      </w:r>
      <w:r w:rsidR="0039075F">
        <w:t>*</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7821"/>
      </w:tblGrid>
      <w:tr w:rsidR="00CB1886" w:rsidRPr="00AB53A1" w14:paraId="234EA088" w14:textId="77777777" w:rsidTr="00BE4FA2">
        <w:tc>
          <w:tcPr>
            <w:tcW w:w="1539" w:type="dxa"/>
          </w:tcPr>
          <w:p w14:paraId="1C2A1427" w14:textId="77777777" w:rsidR="00CB1886" w:rsidRPr="00AB53A1" w:rsidRDefault="00CB1886" w:rsidP="00BE4FA2">
            <w:pPr>
              <w:keepNext/>
              <w:rPr>
                <w:rFonts w:ascii="Montserrat Light" w:hAnsi="Montserrat Light"/>
                <w:smallCaps/>
                <w:sz w:val="22"/>
                <w:szCs w:val="22"/>
              </w:rPr>
            </w:pPr>
            <w:r w:rsidRPr="00AB53A1">
              <w:rPr>
                <w:rFonts w:ascii="Montserrat Light" w:hAnsi="Montserrat Light"/>
                <w:smallCaps/>
                <w:sz w:val="22"/>
                <w:szCs w:val="22"/>
              </w:rPr>
              <w:t>Potential Objectives:</w:t>
            </w:r>
          </w:p>
        </w:tc>
        <w:tc>
          <w:tcPr>
            <w:tcW w:w="7821" w:type="dxa"/>
          </w:tcPr>
          <w:p w14:paraId="41DB1C7E" w14:textId="0335B475" w:rsidR="00530A30" w:rsidRPr="00AB53A1" w:rsidRDefault="00530A30" w:rsidP="00006367">
            <w:pPr>
              <w:keepNext/>
              <w:rPr>
                <w:rFonts w:ascii="Montserrat Light" w:hAnsi="Montserrat Light"/>
                <w:sz w:val="22"/>
                <w:szCs w:val="22"/>
              </w:rPr>
            </w:pPr>
            <w:r w:rsidRPr="00AB53A1">
              <w:rPr>
                <w:rFonts w:ascii="Montserrat Light" w:hAnsi="Montserrat Light"/>
                <w:sz w:val="22"/>
                <w:szCs w:val="22"/>
              </w:rPr>
              <w:t>This is an ongoing, multi-phase project that will</w:t>
            </w:r>
            <w:r w:rsidR="000F7199" w:rsidRPr="00AB53A1">
              <w:rPr>
                <w:rFonts w:ascii="Montserrat Light" w:hAnsi="Montserrat Light"/>
                <w:sz w:val="22"/>
                <w:szCs w:val="22"/>
              </w:rPr>
              <w:t xml:space="preserve"> provide</w:t>
            </w:r>
            <w:r w:rsidRPr="00AB53A1">
              <w:rPr>
                <w:rFonts w:ascii="Montserrat Light" w:hAnsi="Montserrat Light"/>
                <w:sz w:val="22"/>
                <w:szCs w:val="22"/>
              </w:rPr>
              <w:t>:</w:t>
            </w:r>
          </w:p>
          <w:p w14:paraId="75E9A20C" w14:textId="322BFCB0" w:rsidR="00545101" w:rsidRPr="00AB53A1" w:rsidRDefault="000F7199" w:rsidP="00006367">
            <w:pPr>
              <w:pStyle w:val="ListParagraph"/>
              <w:numPr>
                <w:ilvl w:val="0"/>
                <w:numId w:val="10"/>
              </w:numPr>
              <w:ind w:left="340"/>
              <w:rPr>
                <w:rFonts w:ascii="Montserrat Light" w:hAnsi="Montserrat Light"/>
                <w:sz w:val="22"/>
                <w:szCs w:val="22"/>
              </w:rPr>
            </w:pPr>
            <w:r w:rsidRPr="00AB53A1">
              <w:rPr>
                <w:rFonts w:ascii="Montserrat Light" w:hAnsi="Montserrat Light"/>
                <w:sz w:val="22"/>
                <w:szCs w:val="22"/>
              </w:rPr>
              <w:t>A d</w:t>
            </w:r>
            <w:r w:rsidR="00545101" w:rsidRPr="00AB53A1">
              <w:rPr>
                <w:rFonts w:ascii="Montserrat Light" w:hAnsi="Montserrat Light"/>
                <w:sz w:val="22"/>
                <w:szCs w:val="22"/>
              </w:rPr>
              <w:t>escription of the complaint disposition and disciplinary processes</w:t>
            </w:r>
            <w:r w:rsidRPr="00AB53A1">
              <w:rPr>
                <w:rFonts w:ascii="Montserrat Light" w:hAnsi="Montserrat Light"/>
                <w:sz w:val="22"/>
                <w:szCs w:val="22"/>
              </w:rPr>
              <w:t>;</w:t>
            </w:r>
          </w:p>
          <w:p w14:paraId="12692DFA" w14:textId="4EFCEFAE" w:rsidR="00530A30" w:rsidRPr="00AB53A1" w:rsidRDefault="000F7199" w:rsidP="00006367">
            <w:pPr>
              <w:pStyle w:val="ListParagraph"/>
              <w:numPr>
                <w:ilvl w:val="0"/>
                <w:numId w:val="10"/>
              </w:numPr>
              <w:ind w:left="340"/>
              <w:rPr>
                <w:rFonts w:ascii="Montserrat Light" w:hAnsi="Montserrat Light"/>
                <w:sz w:val="22"/>
                <w:szCs w:val="22"/>
              </w:rPr>
            </w:pPr>
            <w:r w:rsidRPr="00AB53A1">
              <w:rPr>
                <w:rFonts w:ascii="Montserrat Light" w:hAnsi="Montserrat Light"/>
                <w:sz w:val="22"/>
                <w:szCs w:val="22"/>
              </w:rPr>
              <w:t>A</w:t>
            </w:r>
            <w:r w:rsidR="00530A30" w:rsidRPr="00AB53A1">
              <w:rPr>
                <w:rFonts w:ascii="Montserrat Light" w:hAnsi="Montserrat Light"/>
                <w:sz w:val="22"/>
                <w:szCs w:val="22"/>
              </w:rPr>
              <w:t xml:space="preserve"> comprehensible visual representation of the </w:t>
            </w:r>
            <w:r w:rsidR="00545101" w:rsidRPr="00AB53A1">
              <w:rPr>
                <w:rFonts w:ascii="Montserrat Light" w:hAnsi="Montserrat Light"/>
                <w:sz w:val="22"/>
                <w:szCs w:val="22"/>
              </w:rPr>
              <w:t>disposition and disciplinary</w:t>
            </w:r>
            <w:r w:rsidR="00530A30" w:rsidRPr="00AB53A1">
              <w:rPr>
                <w:rFonts w:ascii="Montserrat Light" w:hAnsi="Montserrat Light"/>
                <w:sz w:val="22"/>
                <w:szCs w:val="22"/>
              </w:rPr>
              <w:t xml:space="preserve"> process</w:t>
            </w:r>
            <w:r w:rsidR="00545101" w:rsidRPr="00AB53A1">
              <w:rPr>
                <w:rFonts w:ascii="Montserrat Light" w:hAnsi="Montserrat Light"/>
                <w:sz w:val="22"/>
                <w:szCs w:val="22"/>
              </w:rPr>
              <w:t>es</w:t>
            </w:r>
            <w:r w:rsidRPr="00AB53A1">
              <w:rPr>
                <w:rFonts w:ascii="Montserrat Light" w:hAnsi="Montserrat Light"/>
                <w:sz w:val="22"/>
                <w:szCs w:val="22"/>
              </w:rPr>
              <w:t>;</w:t>
            </w:r>
          </w:p>
          <w:p w14:paraId="4ECCD686" w14:textId="327083DA" w:rsidR="00CB1886" w:rsidRPr="00AB53A1" w:rsidRDefault="000F7199" w:rsidP="00006367">
            <w:pPr>
              <w:pStyle w:val="ListParagraph"/>
              <w:numPr>
                <w:ilvl w:val="0"/>
                <w:numId w:val="10"/>
              </w:numPr>
              <w:ind w:left="340"/>
              <w:rPr>
                <w:rFonts w:ascii="Montserrat Light" w:hAnsi="Montserrat Light"/>
                <w:sz w:val="22"/>
                <w:szCs w:val="22"/>
              </w:rPr>
            </w:pPr>
            <w:r w:rsidRPr="00AB53A1">
              <w:rPr>
                <w:rFonts w:ascii="Montserrat Light" w:hAnsi="Montserrat Light"/>
                <w:sz w:val="22"/>
                <w:szCs w:val="22"/>
              </w:rPr>
              <w:t>An analysis of the number of complaints received, the length and timeliness of investigations, disposition by type, the recommended discipline, and the actual discipline served u</w:t>
            </w:r>
            <w:r w:rsidR="00545101" w:rsidRPr="00AB53A1">
              <w:rPr>
                <w:rFonts w:ascii="Montserrat Light" w:hAnsi="Montserrat Light"/>
                <w:sz w:val="22"/>
                <w:szCs w:val="22"/>
              </w:rPr>
              <w:t>sing a combination of the data available through OIG’s existing Information Portal Dashboards and data gathered from other city agencies</w:t>
            </w:r>
            <w:r w:rsidR="003E41E1" w:rsidRPr="00AB53A1">
              <w:rPr>
                <w:rFonts w:ascii="Montserrat Light" w:hAnsi="Montserrat Light"/>
                <w:sz w:val="22"/>
                <w:szCs w:val="22"/>
              </w:rPr>
              <w:t>.</w:t>
            </w:r>
          </w:p>
        </w:tc>
      </w:tr>
      <w:tr w:rsidR="00CB1886" w:rsidRPr="00AB53A1" w14:paraId="5B6B61C1" w14:textId="77777777" w:rsidTr="00BE4FA2">
        <w:tc>
          <w:tcPr>
            <w:tcW w:w="1539" w:type="dxa"/>
          </w:tcPr>
          <w:p w14:paraId="1A7150AF" w14:textId="77777777" w:rsidR="00CB1886" w:rsidRPr="00AB53A1" w:rsidRDefault="00CB1886" w:rsidP="00BE4FA2">
            <w:pPr>
              <w:spacing w:before="120"/>
              <w:rPr>
                <w:rFonts w:ascii="Montserrat Light" w:hAnsi="Montserrat Light"/>
                <w:smallCaps/>
                <w:sz w:val="22"/>
                <w:szCs w:val="22"/>
              </w:rPr>
            </w:pPr>
            <w:r w:rsidRPr="00AB53A1">
              <w:rPr>
                <w:rFonts w:ascii="Montserrat Light" w:hAnsi="Montserrat Light"/>
                <w:smallCaps/>
                <w:sz w:val="22"/>
                <w:szCs w:val="22"/>
              </w:rPr>
              <w:t>Rationale:</w:t>
            </w:r>
          </w:p>
        </w:tc>
        <w:tc>
          <w:tcPr>
            <w:tcW w:w="7821" w:type="dxa"/>
          </w:tcPr>
          <w:p w14:paraId="083103CC" w14:textId="188E9EB5" w:rsidR="00CB1886" w:rsidRPr="00AB53A1" w:rsidRDefault="008452A3" w:rsidP="00BE4FA2">
            <w:pPr>
              <w:spacing w:before="120"/>
              <w:rPr>
                <w:rFonts w:ascii="Montserrat Light" w:hAnsi="Montserrat Light"/>
                <w:sz w:val="22"/>
                <w:szCs w:val="22"/>
              </w:rPr>
            </w:pPr>
            <w:r w:rsidRPr="00AB53A1">
              <w:rPr>
                <w:rFonts w:ascii="Montserrat Light" w:hAnsi="Montserrat Light"/>
                <w:sz w:val="22"/>
                <w:szCs w:val="22"/>
              </w:rPr>
              <w:t xml:space="preserve">A transparent and credible police disciplinary process is a fundamental component of building trust between police and the public. </w:t>
            </w:r>
            <w:r w:rsidR="000F7199" w:rsidRPr="00AB53A1">
              <w:rPr>
                <w:rFonts w:ascii="Montserrat Light" w:hAnsi="Montserrat Light"/>
                <w:sz w:val="22"/>
                <w:szCs w:val="22"/>
              </w:rPr>
              <w:t>While aspects of this review are r</w:t>
            </w:r>
            <w:r w:rsidR="003E41E1" w:rsidRPr="00AB53A1">
              <w:rPr>
                <w:rFonts w:ascii="Montserrat Light" w:hAnsi="Montserrat Light"/>
                <w:sz w:val="22"/>
                <w:szCs w:val="22"/>
              </w:rPr>
              <w:t xml:space="preserve">equired by </w:t>
            </w:r>
            <w:r w:rsidRPr="00AB53A1">
              <w:rPr>
                <w:rFonts w:ascii="Montserrat Light" w:hAnsi="Montserrat Light"/>
                <w:sz w:val="22"/>
                <w:szCs w:val="22"/>
              </w:rPr>
              <w:t xml:space="preserve">the </w:t>
            </w:r>
            <w:r w:rsidR="003E41E1" w:rsidRPr="00AB53A1">
              <w:rPr>
                <w:rFonts w:ascii="Montserrat Light" w:hAnsi="Montserrat Light"/>
                <w:sz w:val="22"/>
                <w:szCs w:val="22"/>
              </w:rPr>
              <w:t>consent decree</w:t>
            </w:r>
            <w:r w:rsidR="000F7199" w:rsidRPr="00AB53A1">
              <w:rPr>
                <w:rFonts w:ascii="Montserrat Light" w:hAnsi="Montserrat Light"/>
                <w:sz w:val="22"/>
                <w:szCs w:val="22"/>
              </w:rPr>
              <w:t xml:space="preserve">, </w:t>
            </w:r>
            <w:r w:rsidRPr="00AB53A1">
              <w:rPr>
                <w:rFonts w:ascii="Montserrat Light" w:hAnsi="Montserrat Light"/>
                <w:sz w:val="22"/>
                <w:szCs w:val="22"/>
              </w:rPr>
              <w:t>“</w:t>
            </w:r>
            <w:r w:rsidR="000F7199" w:rsidRPr="00AB53A1">
              <w:rPr>
                <w:rFonts w:ascii="Montserrat Light" w:hAnsi="Montserrat Light"/>
                <w:sz w:val="22"/>
                <w:szCs w:val="22"/>
              </w:rPr>
              <w:t xml:space="preserve">accountability for </w:t>
            </w:r>
            <w:r w:rsidRPr="00AB53A1">
              <w:rPr>
                <w:rFonts w:ascii="Montserrat Light" w:hAnsi="Montserrat Light"/>
                <w:sz w:val="22"/>
                <w:szCs w:val="22"/>
              </w:rPr>
              <w:t xml:space="preserve">misconduct” was also cited as the top priority of community respondents to the Public Safety survey. </w:t>
            </w:r>
          </w:p>
        </w:tc>
      </w:tr>
      <w:tr w:rsidR="00CB1886" w:rsidRPr="00AB53A1" w14:paraId="3ACED885" w14:textId="77777777" w:rsidTr="00BE4FA2">
        <w:tc>
          <w:tcPr>
            <w:tcW w:w="1539" w:type="dxa"/>
          </w:tcPr>
          <w:p w14:paraId="41920F3E" w14:textId="77777777" w:rsidR="00CB1886" w:rsidRPr="00AB53A1" w:rsidRDefault="00CB1886" w:rsidP="00BE4FA2">
            <w:pPr>
              <w:spacing w:before="120"/>
              <w:rPr>
                <w:rFonts w:ascii="Montserrat Light" w:hAnsi="Montserrat Light"/>
                <w:smallCaps/>
                <w:sz w:val="22"/>
                <w:szCs w:val="22"/>
              </w:rPr>
            </w:pPr>
            <w:r w:rsidRPr="00AB53A1">
              <w:rPr>
                <w:rFonts w:ascii="Montserrat Light" w:hAnsi="Montserrat Light"/>
                <w:smallCaps/>
                <w:sz w:val="22"/>
                <w:szCs w:val="22"/>
              </w:rPr>
              <w:t>Priority rank:</w:t>
            </w:r>
          </w:p>
        </w:tc>
        <w:tc>
          <w:tcPr>
            <w:tcW w:w="7821" w:type="dxa"/>
          </w:tcPr>
          <w:p w14:paraId="1B5F871B" w14:textId="77777777" w:rsidR="00CB1886" w:rsidRPr="00AB53A1" w:rsidRDefault="00CB1886" w:rsidP="00BE4FA2">
            <w:pPr>
              <w:spacing w:before="120"/>
              <w:rPr>
                <w:rFonts w:ascii="Montserrat Light" w:hAnsi="Montserrat Light"/>
                <w:sz w:val="22"/>
                <w:szCs w:val="22"/>
              </w:rPr>
            </w:pPr>
            <w:r w:rsidRPr="00AB53A1">
              <w:rPr>
                <w:rFonts w:ascii="Montserrat Light" w:hAnsi="Montserrat Light"/>
                <w:sz w:val="22"/>
                <w:szCs w:val="22"/>
              </w:rPr>
              <w:t>(1)</w:t>
            </w:r>
          </w:p>
        </w:tc>
      </w:tr>
    </w:tbl>
    <w:p w14:paraId="062AEABC" w14:textId="454582FF" w:rsidR="0079485E" w:rsidRPr="00936A55" w:rsidRDefault="0079485E" w:rsidP="0079485E">
      <w:pPr>
        <w:pStyle w:val="Heading3"/>
        <w:numPr>
          <w:ilvl w:val="2"/>
          <w:numId w:val="6"/>
        </w:numPr>
      </w:pPr>
      <w:r>
        <w:lastRenderedPageBreak/>
        <w:t>Analysis of cpd’s enforcement of rules</w:t>
      </w:r>
      <w:r w:rsidR="00AF5EDE">
        <w:t xml:space="preserve"> OF CONDUCT</w:t>
      </w:r>
      <w:r>
        <w:t xml:space="preserve"> 14, 21, and 22</w:t>
      </w:r>
      <w:r w:rsidR="00C278EF">
        <w:t>*</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7821"/>
      </w:tblGrid>
      <w:tr w:rsidR="0079485E" w:rsidRPr="00AB53A1" w14:paraId="38F78C68" w14:textId="77777777" w:rsidTr="00BE4FA2">
        <w:tc>
          <w:tcPr>
            <w:tcW w:w="1539" w:type="dxa"/>
          </w:tcPr>
          <w:p w14:paraId="377BE299" w14:textId="77777777" w:rsidR="0079485E" w:rsidRPr="00AB53A1" w:rsidRDefault="0079485E" w:rsidP="00BE4FA2">
            <w:pPr>
              <w:keepNext/>
              <w:rPr>
                <w:rFonts w:ascii="Montserrat Light" w:hAnsi="Montserrat Light"/>
                <w:smallCaps/>
                <w:sz w:val="22"/>
                <w:szCs w:val="22"/>
              </w:rPr>
            </w:pPr>
            <w:r w:rsidRPr="00AB53A1">
              <w:rPr>
                <w:rFonts w:ascii="Montserrat Light" w:hAnsi="Montserrat Light"/>
                <w:smallCaps/>
                <w:sz w:val="22"/>
                <w:szCs w:val="22"/>
              </w:rPr>
              <w:t>Potential Objectives:</w:t>
            </w:r>
          </w:p>
        </w:tc>
        <w:tc>
          <w:tcPr>
            <w:tcW w:w="7821" w:type="dxa"/>
          </w:tcPr>
          <w:p w14:paraId="26B0D92E" w14:textId="77777777" w:rsidR="0079485E" w:rsidRPr="00AB53A1" w:rsidRDefault="0079485E" w:rsidP="00BE4FA2">
            <w:pPr>
              <w:pStyle w:val="ListParagraph"/>
              <w:keepNext/>
              <w:numPr>
                <w:ilvl w:val="0"/>
                <w:numId w:val="8"/>
              </w:numPr>
              <w:rPr>
                <w:rFonts w:ascii="Montserrat Light" w:hAnsi="Montserrat Light"/>
                <w:sz w:val="22"/>
                <w:szCs w:val="22"/>
              </w:rPr>
            </w:pPr>
            <w:r w:rsidRPr="00AB53A1">
              <w:rPr>
                <w:rFonts w:ascii="Montserrat Light" w:hAnsi="Montserrat Light"/>
                <w:sz w:val="22"/>
                <w:szCs w:val="22"/>
              </w:rPr>
              <w:t>Assess frequency and appropriateness with which COPA and BIA include Rule 14 violations in misconduct investigations. Is Rule 14 applied and enforced when appropriate? Are there any trends for sustained and exonerated Rule 14 violations?</w:t>
            </w:r>
          </w:p>
          <w:p w14:paraId="69888C21" w14:textId="77777777" w:rsidR="0079485E" w:rsidRPr="00AB53A1" w:rsidRDefault="0079485E" w:rsidP="00BE4FA2">
            <w:pPr>
              <w:pStyle w:val="ListParagraph"/>
              <w:keepNext/>
              <w:numPr>
                <w:ilvl w:val="0"/>
                <w:numId w:val="8"/>
              </w:numPr>
              <w:rPr>
                <w:rFonts w:ascii="Montserrat Light" w:hAnsi="Montserrat Light"/>
                <w:sz w:val="22"/>
                <w:szCs w:val="22"/>
              </w:rPr>
            </w:pPr>
            <w:r w:rsidRPr="00AB53A1">
              <w:rPr>
                <w:rFonts w:ascii="Montserrat Light" w:hAnsi="Montserrat Light"/>
                <w:sz w:val="22"/>
                <w:szCs w:val="22"/>
              </w:rPr>
              <w:t>Assess frequency and appropriateness with which COPA and BIA include violations of Rules 21 and 22 in misconduct investigations. Are these Rules applied and enforced when appropriate? Are there any trends for sustained and exonerated Rule 21 and 22 violations?</w:t>
            </w:r>
          </w:p>
          <w:p w14:paraId="3674C6B3" w14:textId="77777777" w:rsidR="0079485E" w:rsidRPr="00AB53A1" w:rsidRDefault="0079485E" w:rsidP="00BE4FA2">
            <w:pPr>
              <w:pStyle w:val="ListParagraph"/>
              <w:keepNext/>
              <w:numPr>
                <w:ilvl w:val="0"/>
                <w:numId w:val="8"/>
              </w:numPr>
              <w:rPr>
                <w:rFonts w:ascii="Montserrat Light" w:hAnsi="Montserrat Light"/>
                <w:sz w:val="22"/>
                <w:szCs w:val="22"/>
              </w:rPr>
            </w:pPr>
            <w:r w:rsidRPr="00AB53A1">
              <w:rPr>
                <w:rFonts w:ascii="Montserrat Light" w:hAnsi="Montserrat Light"/>
                <w:sz w:val="22"/>
                <w:szCs w:val="22"/>
              </w:rPr>
              <w:t xml:space="preserve">Are there barriers, perceived or real, to officers complying with Rules 14, 21, and 22?  </w:t>
            </w:r>
          </w:p>
        </w:tc>
      </w:tr>
      <w:tr w:rsidR="0079485E" w:rsidRPr="00AB53A1" w14:paraId="74723ACD" w14:textId="77777777" w:rsidTr="00BE4FA2">
        <w:tc>
          <w:tcPr>
            <w:tcW w:w="1539" w:type="dxa"/>
          </w:tcPr>
          <w:p w14:paraId="0BD24149" w14:textId="77777777" w:rsidR="0079485E" w:rsidRPr="00AB53A1" w:rsidRDefault="0079485E" w:rsidP="00BE4FA2">
            <w:pPr>
              <w:spacing w:before="120"/>
              <w:rPr>
                <w:rFonts w:ascii="Montserrat Light" w:hAnsi="Montserrat Light"/>
                <w:smallCaps/>
                <w:sz w:val="22"/>
                <w:szCs w:val="22"/>
              </w:rPr>
            </w:pPr>
            <w:r w:rsidRPr="00AB53A1">
              <w:rPr>
                <w:rFonts w:ascii="Montserrat Light" w:hAnsi="Montserrat Light"/>
                <w:smallCaps/>
                <w:sz w:val="22"/>
                <w:szCs w:val="22"/>
              </w:rPr>
              <w:t>Rationale:</w:t>
            </w:r>
          </w:p>
        </w:tc>
        <w:tc>
          <w:tcPr>
            <w:tcW w:w="7821" w:type="dxa"/>
          </w:tcPr>
          <w:p w14:paraId="1C1F3648" w14:textId="411F12E7" w:rsidR="0079485E" w:rsidRPr="00AB53A1" w:rsidRDefault="00D04603" w:rsidP="00BE4FA2">
            <w:pPr>
              <w:spacing w:before="120"/>
              <w:rPr>
                <w:rFonts w:ascii="Montserrat Light" w:hAnsi="Montserrat Light"/>
                <w:sz w:val="22"/>
                <w:szCs w:val="22"/>
              </w:rPr>
            </w:pPr>
            <w:r w:rsidRPr="00AB53A1">
              <w:rPr>
                <w:rFonts w:ascii="Montserrat Light" w:hAnsi="Montserrat Light"/>
                <w:sz w:val="22"/>
                <w:szCs w:val="22"/>
              </w:rPr>
              <w:t xml:space="preserve">Rule 14 prohibits officers from making a false report, while Rules 21 and 22 require </w:t>
            </w:r>
            <w:r w:rsidR="00AF5EDE" w:rsidRPr="00AB53A1">
              <w:rPr>
                <w:rFonts w:ascii="Montserrat Light" w:hAnsi="Montserrat Light"/>
                <w:sz w:val="22"/>
                <w:szCs w:val="22"/>
              </w:rPr>
              <w:t xml:space="preserve">CPD members </w:t>
            </w:r>
            <w:r w:rsidRPr="00AB53A1">
              <w:rPr>
                <w:rFonts w:ascii="Montserrat Light" w:hAnsi="Montserrat Light"/>
                <w:sz w:val="22"/>
                <w:szCs w:val="22"/>
              </w:rPr>
              <w:t xml:space="preserve">to report violations of </w:t>
            </w:r>
            <w:r w:rsidR="00AF5EDE" w:rsidRPr="00AB53A1">
              <w:rPr>
                <w:rFonts w:ascii="Montserrat Light" w:hAnsi="Montserrat Light"/>
                <w:sz w:val="22"/>
                <w:szCs w:val="22"/>
              </w:rPr>
              <w:t xml:space="preserve">Department </w:t>
            </w:r>
            <w:r w:rsidRPr="00AB53A1">
              <w:rPr>
                <w:rFonts w:ascii="Montserrat Light" w:hAnsi="Montserrat Light"/>
                <w:sz w:val="22"/>
                <w:szCs w:val="22"/>
              </w:rPr>
              <w:t xml:space="preserve">policy </w:t>
            </w:r>
            <w:r w:rsidR="00AF5EDE" w:rsidRPr="00AB53A1">
              <w:rPr>
                <w:rFonts w:ascii="Montserrat Light" w:hAnsi="Montserrat Light"/>
                <w:sz w:val="22"/>
                <w:szCs w:val="22"/>
              </w:rPr>
              <w:t>and unlawful conduct</w:t>
            </w:r>
            <w:r w:rsidRPr="00AB53A1">
              <w:rPr>
                <w:rFonts w:ascii="Montserrat Light" w:hAnsi="Montserrat Light"/>
                <w:sz w:val="22"/>
                <w:szCs w:val="22"/>
              </w:rPr>
              <w:t xml:space="preserve">. </w:t>
            </w:r>
            <w:r w:rsidR="009B622F" w:rsidRPr="00AB53A1">
              <w:rPr>
                <w:rFonts w:ascii="Montserrat Light" w:hAnsi="Montserrat Light"/>
                <w:sz w:val="22"/>
                <w:szCs w:val="22"/>
              </w:rPr>
              <w:t xml:space="preserve">Enforcement of these rules </w:t>
            </w:r>
            <w:r w:rsidRPr="00AB53A1">
              <w:rPr>
                <w:rFonts w:ascii="Montserrat Light" w:hAnsi="Montserrat Light"/>
                <w:sz w:val="22"/>
                <w:szCs w:val="22"/>
              </w:rPr>
              <w:t xml:space="preserve">have the potential to </w:t>
            </w:r>
            <w:r w:rsidR="009B622F" w:rsidRPr="00AB53A1">
              <w:rPr>
                <w:rFonts w:ascii="Montserrat Light" w:hAnsi="Montserrat Light"/>
                <w:sz w:val="22"/>
                <w:szCs w:val="22"/>
              </w:rPr>
              <w:t xml:space="preserve">directly </w:t>
            </w:r>
            <w:r w:rsidRPr="00AB53A1">
              <w:rPr>
                <w:rFonts w:ascii="Montserrat Light" w:hAnsi="Montserrat Light"/>
                <w:sz w:val="22"/>
                <w:szCs w:val="22"/>
              </w:rPr>
              <w:t xml:space="preserve">impact </w:t>
            </w:r>
            <w:r w:rsidR="009B622F" w:rsidRPr="00AB53A1">
              <w:rPr>
                <w:rFonts w:ascii="Montserrat Light" w:hAnsi="Montserrat Light"/>
                <w:sz w:val="22"/>
                <w:szCs w:val="22"/>
              </w:rPr>
              <w:t xml:space="preserve">the so-called “Code of Silence.” In the past, OIG has contributed to this area through its </w:t>
            </w:r>
            <w:r w:rsidR="00AF5EDE" w:rsidRPr="00AB53A1">
              <w:rPr>
                <w:rFonts w:ascii="Montserrat Light" w:hAnsi="Montserrat Light"/>
                <w:sz w:val="22"/>
                <w:szCs w:val="22"/>
              </w:rPr>
              <w:t xml:space="preserve">investigation of CPD’s handling of the aftermath of </w:t>
            </w:r>
            <w:r w:rsidR="009B622F" w:rsidRPr="00AB53A1">
              <w:rPr>
                <w:rFonts w:ascii="Montserrat Light" w:hAnsi="Montserrat Light"/>
                <w:sz w:val="22"/>
                <w:szCs w:val="22"/>
              </w:rPr>
              <w:t xml:space="preserve">the Laquan McDonald </w:t>
            </w:r>
            <w:r w:rsidR="00AF5EDE" w:rsidRPr="00AB53A1">
              <w:rPr>
                <w:rFonts w:ascii="Montserrat Light" w:hAnsi="Montserrat Light"/>
                <w:sz w:val="22"/>
                <w:szCs w:val="22"/>
              </w:rPr>
              <w:t xml:space="preserve">shooting </w:t>
            </w:r>
            <w:r w:rsidR="009B622F" w:rsidRPr="00AB53A1">
              <w:rPr>
                <w:rFonts w:ascii="Montserrat Light" w:hAnsi="Montserrat Light"/>
                <w:sz w:val="22"/>
                <w:szCs w:val="22"/>
              </w:rPr>
              <w:t xml:space="preserve">and </w:t>
            </w:r>
            <w:r w:rsidRPr="00AB53A1">
              <w:rPr>
                <w:rFonts w:ascii="Montserrat Light" w:hAnsi="Montserrat Light"/>
                <w:sz w:val="22"/>
                <w:szCs w:val="22"/>
              </w:rPr>
              <w:t xml:space="preserve">through </w:t>
            </w:r>
            <w:r w:rsidR="009B622F" w:rsidRPr="00AB53A1">
              <w:rPr>
                <w:rFonts w:ascii="Montserrat Light" w:hAnsi="Montserrat Light"/>
                <w:sz w:val="22"/>
                <w:szCs w:val="22"/>
              </w:rPr>
              <w:t xml:space="preserve">the </w:t>
            </w:r>
            <w:r w:rsidRPr="00AB53A1">
              <w:rPr>
                <w:rFonts w:ascii="Montserrat Light" w:hAnsi="Montserrat Light"/>
                <w:sz w:val="22"/>
                <w:szCs w:val="22"/>
              </w:rPr>
              <w:t xml:space="preserve">development of an </w:t>
            </w:r>
            <w:r w:rsidR="009B622F" w:rsidRPr="00AB53A1">
              <w:rPr>
                <w:rFonts w:ascii="Montserrat Light" w:hAnsi="Montserrat Light"/>
                <w:sz w:val="22"/>
                <w:szCs w:val="22"/>
              </w:rPr>
              <w:t xml:space="preserve">Anonymous Tip Line. </w:t>
            </w:r>
            <w:r w:rsidRPr="00AB53A1">
              <w:rPr>
                <w:rFonts w:ascii="Montserrat Light" w:hAnsi="Montserrat Light"/>
                <w:sz w:val="22"/>
                <w:szCs w:val="22"/>
              </w:rPr>
              <w:t>OIG’s analysis of CPD’s enforcement of Rules 14, 21, and 22 are also r</w:t>
            </w:r>
            <w:r w:rsidR="009B622F" w:rsidRPr="00AB53A1">
              <w:rPr>
                <w:rFonts w:ascii="Montserrat Light" w:hAnsi="Montserrat Light"/>
                <w:sz w:val="22"/>
                <w:szCs w:val="22"/>
              </w:rPr>
              <w:t>equired by consent decree.</w:t>
            </w:r>
          </w:p>
        </w:tc>
      </w:tr>
      <w:tr w:rsidR="0079485E" w:rsidRPr="00AB53A1" w14:paraId="7C8C69DA" w14:textId="77777777" w:rsidTr="00BE4FA2">
        <w:tc>
          <w:tcPr>
            <w:tcW w:w="1539" w:type="dxa"/>
          </w:tcPr>
          <w:p w14:paraId="5D46B1B9" w14:textId="77777777" w:rsidR="0079485E" w:rsidRPr="00AB53A1" w:rsidRDefault="0079485E" w:rsidP="00BE4FA2">
            <w:pPr>
              <w:spacing w:before="120"/>
              <w:rPr>
                <w:rFonts w:ascii="Montserrat Light" w:hAnsi="Montserrat Light"/>
                <w:smallCaps/>
                <w:sz w:val="22"/>
                <w:szCs w:val="22"/>
              </w:rPr>
            </w:pPr>
            <w:r w:rsidRPr="00AB53A1">
              <w:rPr>
                <w:rFonts w:ascii="Montserrat Light" w:hAnsi="Montserrat Light"/>
                <w:smallCaps/>
                <w:sz w:val="22"/>
                <w:szCs w:val="22"/>
              </w:rPr>
              <w:t>Priority rank:</w:t>
            </w:r>
          </w:p>
        </w:tc>
        <w:tc>
          <w:tcPr>
            <w:tcW w:w="7821" w:type="dxa"/>
          </w:tcPr>
          <w:p w14:paraId="7C1CEBBB" w14:textId="77777777" w:rsidR="0079485E" w:rsidRPr="00AB53A1" w:rsidRDefault="0079485E" w:rsidP="00BE4FA2">
            <w:pPr>
              <w:spacing w:before="120"/>
              <w:rPr>
                <w:rFonts w:ascii="Montserrat Light" w:hAnsi="Montserrat Light"/>
                <w:sz w:val="22"/>
                <w:szCs w:val="22"/>
              </w:rPr>
            </w:pPr>
            <w:r w:rsidRPr="00AB53A1">
              <w:rPr>
                <w:rFonts w:ascii="Montserrat Light" w:hAnsi="Montserrat Light"/>
                <w:sz w:val="22"/>
                <w:szCs w:val="22"/>
              </w:rPr>
              <w:t>(1)</w:t>
            </w:r>
          </w:p>
        </w:tc>
      </w:tr>
    </w:tbl>
    <w:p w14:paraId="2C554B9F" w14:textId="16BF57AA" w:rsidR="00CB1886" w:rsidRPr="00936A55" w:rsidRDefault="00CB1886" w:rsidP="00CB1886">
      <w:pPr>
        <w:pStyle w:val="Heading3"/>
        <w:numPr>
          <w:ilvl w:val="2"/>
          <w:numId w:val="6"/>
        </w:numPr>
      </w:pPr>
      <w:r>
        <w:t>copa administrative terminations</w:t>
      </w:r>
      <w:r w:rsidR="00C278EF">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7821"/>
      </w:tblGrid>
      <w:tr w:rsidR="00CB1886" w:rsidRPr="00AB53A1" w14:paraId="6DDE7ECF" w14:textId="77777777" w:rsidTr="00BE4FA2">
        <w:tc>
          <w:tcPr>
            <w:tcW w:w="1539" w:type="dxa"/>
          </w:tcPr>
          <w:p w14:paraId="5F42DC6A" w14:textId="77777777" w:rsidR="00CB1886" w:rsidRPr="00AB53A1" w:rsidRDefault="00CB1886" w:rsidP="00BE4FA2">
            <w:pPr>
              <w:keepNext/>
              <w:rPr>
                <w:rFonts w:ascii="Montserrat Light" w:hAnsi="Montserrat Light"/>
                <w:smallCaps/>
                <w:sz w:val="22"/>
                <w:szCs w:val="22"/>
              </w:rPr>
            </w:pPr>
            <w:r w:rsidRPr="00AB53A1">
              <w:rPr>
                <w:rFonts w:ascii="Montserrat Light" w:hAnsi="Montserrat Light"/>
                <w:smallCaps/>
                <w:sz w:val="22"/>
                <w:szCs w:val="22"/>
              </w:rPr>
              <w:t>Potential Objectives:</w:t>
            </w:r>
          </w:p>
        </w:tc>
        <w:tc>
          <w:tcPr>
            <w:tcW w:w="7821" w:type="dxa"/>
          </w:tcPr>
          <w:p w14:paraId="230EBD8E" w14:textId="157018D9" w:rsidR="00CB1886" w:rsidRPr="00AB53A1" w:rsidRDefault="001A4BAC" w:rsidP="00BE4FA2">
            <w:pPr>
              <w:pStyle w:val="ListParagraph"/>
              <w:keepNext/>
              <w:numPr>
                <w:ilvl w:val="0"/>
                <w:numId w:val="8"/>
              </w:numPr>
              <w:rPr>
                <w:rFonts w:ascii="Montserrat Light" w:hAnsi="Montserrat Light"/>
                <w:sz w:val="22"/>
                <w:szCs w:val="22"/>
              </w:rPr>
            </w:pPr>
            <w:r w:rsidRPr="00AB53A1">
              <w:rPr>
                <w:rFonts w:ascii="Montserrat Light" w:hAnsi="Montserrat Light"/>
                <w:sz w:val="22"/>
                <w:szCs w:val="22"/>
              </w:rPr>
              <w:t>Under what</w:t>
            </w:r>
            <w:r w:rsidR="006A16F1" w:rsidRPr="00AB53A1">
              <w:rPr>
                <w:rFonts w:ascii="Montserrat Light" w:hAnsi="Montserrat Light"/>
                <w:sz w:val="22"/>
                <w:szCs w:val="22"/>
              </w:rPr>
              <w:t xml:space="preserve"> circumstances </w:t>
            </w:r>
            <w:r w:rsidRPr="00AB53A1">
              <w:rPr>
                <w:rFonts w:ascii="Montserrat Light" w:hAnsi="Montserrat Light"/>
                <w:sz w:val="22"/>
                <w:szCs w:val="22"/>
              </w:rPr>
              <w:t>is</w:t>
            </w:r>
            <w:r w:rsidR="006A16F1" w:rsidRPr="00AB53A1">
              <w:rPr>
                <w:rFonts w:ascii="Montserrat Light" w:hAnsi="Montserrat Light"/>
                <w:sz w:val="22"/>
                <w:szCs w:val="22"/>
              </w:rPr>
              <w:t xml:space="preserve"> COPA terminating investigations before reaching findings and recommendations</w:t>
            </w:r>
            <w:r w:rsidR="00CB1886" w:rsidRPr="00AB53A1">
              <w:rPr>
                <w:rFonts w:ascii="Montserrat Light" w:hAnsi="Montserrat Light"/>
                <w:sz w:val="22"/>
                <w:szCs w:val="22"/>
              </w:rPr>
              <w:t>?</w:t>
            </w:r>
          </w:p>
          <w:p w14:paraId="4282DC7C" w14:textId="7FBE2877" w:rsidR="00CB1886" w:rsidRPr="00AB53A1" w:rsidRDefault="006A16F1" w:rsidP="00BE4FA2">
            <w:pPr>
              <w:pStyle w:val="ListParagraph"/>
              <w:keepNext/>
              <w:numPr>
                <w:ilvl w:val="0"/>
                <w:numId w:val="8"/>
              </w:numPr>
              <w:rPr>
                <w:rFonts w:ascii="Montserrat Light" w:hAnsi="Montserrat Light"/>
                <w:sz w:val="22"/>
                <w:szCs w:val="22"/>
              </w:rPr>
            </w:pPr>
            <w:r w:rsidRPr="00AB53A1">
              <w:rPr>
                <w:rFonts w:ascii="Montserrat Light" w:hAnsi="Montserrat Light"/>
                <w:sz w:val="22"/>
                <w:szCs w:val="22"/>
              </w:rPr>
              <w:t>How is COPA using the “Administrative Termination” status, as distinguished from “Administrative Closure,” as defined in its policies?</w:t>
            </w:r>
          </w:p>
          <w:p w14:paraId="078AAB69" w14:textId="4085AB34" w:rsidR="006A16F1" w:rsidRPr="00AB53A1" w:rsidRDefault="006A16F1" w:rsidP="00BE4FA2">
            <w:pPr>
              <w:pStyle w:val="ListParagraph"/>
              <w:keepNext/>
              <w:numPr>
                <w:ilvl w:val="0"/>
                <w:numId w:val="8"/>
              </w:numPr>
              <w:rPr>
                <w:rFonts w:ascii="Montserrat Light" w:hAnsi="Montserrat Light"/>
                <w:sz w:val="22"/>
                <w:szCs w:val="22"/>
              </w:rPr>
            </w:pPr>
            <w:r w:rsidRPr="00AB53A1">
              <w:rPr>
                <w:rFonts w:ascii="Montserrat Light" w:hAnsi="Montserrat Light"/>
                <w:sz w:val="22"/>
                <w:szCs w:val="22"/>
              </w:rPr>
              <w:t>Are cases which could or should have been investigated to findings being terminated short of those findings? If so, why?</w:t>
            </w:r>
          </w:p>
        </w:tc>
      </w:tr>
      <w:tr w:rsidR="00CB1886" w:rsidRPr="00AB53A1" w14:paraId="241C01CB" w14:textId="77777777" w:rsidTr="00BE4FA2">
        <w:tc>
          <w:tcPr>
            <w:tcW w:w="1539" w:type="dxa"/>
          </w:tcPr>
          <w:p w14:paraId="0BB3B6BA" w14:textId="77777777" w:rsidR="00CB1886" w:rsidRPr="00AB53A1" w:rsidRDefault="00CB1886" w:rsidP="00BE4FA2">
            <w:pPr>
              <w:spacing w:before="120"/>
              <w:rPr>
                <w:rFonts w:ascii="Montserrat Light" w:hAnsi="Montserrat Light"/>
                <w:smallCaps/>
                <w:sz w:val="22"/>
                <w:szCs w:val="22"/>
              </w:rPr>
            </w:pPr>
            <w:r w:rsidRPr="00AB53A1">
              <w:rPr>
                <w:rFonts w:ascii="Montserrat Light" w:hAnsi="Montserrat Light"/>
                <w:smallCaps/>
                <w:sz w:val="22"/>
                <w:szCs w:val="22"/>
              </w:rPr>
              <w:t>Rationale:</w:t>
            </w:r>
          </w:p>
        </w:tc>
        <w:tc>
          <w:tcPr>
            <w:tcW w:w="7821" w:type="dxa"/>
          </w:tcPr>
          <w:p w14:paraId="0875A3DD" w14:textId="31D29E61" w:rsidR="00CB1886" w:rsidRPr="00AB53A1" w:rsidRDefault="00500FD8" w:rsidP="00BE4FA2">
            <w:pPr>
              <w:spacing w:before="120"/>
              <w:rPr>
                <w:rFonts w:ascii="Montserrat Light" w:hAnsi="Montserrat Light"/>
                <w:sz w:val="22"/>
                <w:szCs w:val="22"/>
              </w:rPr>
            </w:pPr>
            <w:r w:rsidRPr="00AB53A1">
              <w:rPr>
                <w:rFonts w:ascii="Montserrat Light" w:hAnsi="Montserrat Light"/>
                <w:sz w:val="22"/>
                <w:szCs w:val="22"/>
              </w:rPr>
              <w:t xml:space="preserve">The Public Safety </w:t>
            </w:r>
            <w:r w:rsidR="001A4BAC" w:rsidRPr="00AB53A1">
              <w:rPr>
                <w:rFonts w:ascii="Montserrat Light" w:hAnsi="Montserrat Light"/>
                <w:sz w:val="22"/>
                <w:szCs w:val="22"/>
              </w:rPr>
              <w:t xml:space="preserve">section’s </w:t>
            </w:r>
            <w:r w:rsidR="006A16F1" w:rsidRPr="00AB53A1">
              <w:rPr>
                <w:rFonts w:ascii="Montserrat Light" w:hAnsi="Montserrat Light"/>
                <w:sz w:val="22"/>
                <w:szCs w:val="22"/>
              </w:rPr>
              <w:t>Inspections Unit case reviews have identified a cohort of cases which COPA “administratively terminated.” This closing status is not defined in COPA’s internal policies, and it appears to be used to cut off investigations for a wide variety of reasons, including some which appear to call for other resolutions</w:t>
            </w:r>
            <w:r w:rsidR="00CB1886" w:rsidRPr="00AB53A1">
              <w:rPr>
                <w:rFonts w:ascii="Montserrat Light" w:hAnsi="Montserrat Light"/>
                <w:sz w:val="22"/>
                <w:szCs w:val="22"/>
              </w:rPr>
              <w:t>.</w:t>
            </w:r>
            <w:r w:rsidR="006A16F1" w:rsidRPr="00AB53A1">
              <w:rPr>
                <w:rFonts w:ascii="Montserrat Light" w:hAnsi="Montserrat Light"/>
                <w:sz w:val="22"/>
                <w:szCs w:val="22"/>
              </w:rPr>
              <w:t xml:space="preserve"> </w:t>
            </w:r>
            <w:r w:rsidRPr="00AB53A1">
              <w:rPr>
                <w:rFonts w:ascii="Montserrat Light" w:hAnsi="Montserrat Light"/>
                <w:sz w:val="22"/>
                <w:szCs w:val="22"/>
              </w:rPr>
              <w:t xml:space="preserve">This practice has </w:t>
            </w:r>
            <w:r w:rsidR="004E1A7A" w:rsidRPr="00AB53A1">
              <w:rPr>
                <w:rFonts w:ascii="Montserrat Light" w:hAnsi="Montserrat Light"/>
                <w:sz w:val="22"/>
                <w:szCs w:val="22"/>
              </w:rPr>
              <w:t xml:space="preserve">important </w:t>
            </w:r>
            <w:r w:rsidRPr="00AB53A1">
              <w:rPr>
                <w:rFonts w:ascii="Montserrat Light" w:hAnsi="Montserrat Light"/>
                <w:sz w:val="22"/>
                <w:szCs w:val="22"/>
              </w:rPr>
              <w:t xml:space="preserve">implications for </w:t>
            </w:r>
            <w:r w:rsidR="004E1A7A" w:rsidRPr="00AB53A1">
              <w:rPr>
                <w:rFonts w:ascii="Montserrat Light" w:hAnsi="Montserrat Light"/>
                <w:sz w:val="22"/>
                <w:szCs w:val="22"/>
              </w:rPr>
              <w:t>investigative quality</w:t>
            </w:r>
            <w:r w:rsidRPr="00AB53A1">
              <w:rPr>
                <w:rFonts w:ascii="Montserrat Light" w:hAnsi="Montserrat Light"/>
                <w:sz w:val="22"/>
                <w:szCs w:val="22"/>
              </w:rPr>
              <w:t xml:space="preserve"> and </w:t>
            </w:r>
            <w:r w:rsidR="004E1A7A" w:rsidRPr="00AB53A1">
              <w:rPr>
                <w:rFonts w:ascii="Montserrat Light" w:hAnsi="Montserrat Light"/>
                <w:sz w:val="22"/>
                <w:szCs w:val="22"/>
              </w:rPr>
              <w:t>supervisory review</w:t>
            </w:r>
            <w:r w:rsidRPr="00AB53A1">
              <w:rPr>
                <w:rFonts w:ascii="Montserrat Light" w:hAnsi="Montserrat Light"/>
                <w:sz w:val="22"/>
                <w:szCs w:val="22"/>
              </w:rPr>
              <w:t>.</w:t>
            </w:r>
            <w:r w:rsidR="004E1A7A" w:rsidRPr="00AB53A1">
              <w:rPr>
                <w:rFonts w:ascii="Montserrat Light" w:hAnsi="Montserrat Light"/>
                <w:sz w:val="22"/>
                <w:szCs w:val="22"/>
              </w:rPr>
              <w:t xml:space="preserve"> </w:t>
            </w:r>
            <w:r w:rsidRPr="00AB53A1">
              <w:rPr>
                <w:rFonts w:ascii="Montserrat Light" w:hAnsi="Montserrat Light"/>
                <w:sz w:val="22"/>
                <w:szCs w:val="22"/>
              </w:rPr>
              <w:t>I</w:t>
            </w:r>
            <w:r w:rsidR="006A16F1" w:rsidRPr="00AB53A1">
              <w:rPr>
                <w:rFonts w:ascii="Montserrat Light" w:hAnsi="Montserrat Light"/>
                <w:sz w:val="22"/>
                <w:szCs w:val="22"/>
              </w:rPr>
              <w:t xml:space="preserve">n some cases, it appears that COPA </w:t>
            </w:r>
            <w:r w:rsidR="006A16F1" w:rsidRPr="00AB53A1">
              <w:rPr>
                <w:rFonts w:ascii="Montserrat Light" w:hAnsi="Montserrat Light"/>
                <w:sz w:val="22"/>
                <w:szCs w:val="22"/>
              </w:rPr>
              <w:lastRenderedPageBreak/>
              <w:t xml:space="preserve">investigators have completed an investigation and recommended findings, and then are told by a supervisor to terminate the case administratively. In others, it appears that </w:t>
            </w:r>
            <w:r w:rsidRPr="00AB53A1">
              <w:rPr>
                <w:rFonts w:ascii="Montserrat Light" w:hAnsi="Montserrat Light"/>
                <w:sz w:val="22"/>
                <w:szCs w:val="22"/>
              </w:rPr>
              <w:t xml:space="preserve">old </w:t>
            </w:r>
            <w:r w:rsidR="006A16F1" w:rsidRPr="00AB53A1">
              <w:rPr>
                <w:rFonts w:ascii="Montserrat Light" w:hAnsi="Montserrat Light"/>
                <w:sz w:val="22"/>
                <w:szCs w:val="22"/>
              </w:rPr>
              <w:t xml:space="preserve">cases are being administratively terminated rather than investigated for no reason other than their age. </w:t>
            </w:r>
            <w:r w:rsidRPr="00AB53A1">
              <w:rPr>
                <w:rFonts w:ascii="Montserrat Light" w:hAnsi="Montserrat Light"/>
                <w:sz w:val="22"/>
                <w:szCs w:val="22"/>
              </w:rPr>
              <w:t xml:space="preserve">In responses to the Public Safety survey, community members who identified a need for </w:t>
            </w:r>
            <w:r w:rsidR="003D054A" w:rsidRPr="00AB53A1">
              <w:rPr>
                <w:rFonts w:ascii="Montserrat Light" w:hAnsi="Montserrat Light"/>
                <w:sz w:val="22"/>
                <w:szCs w:val="22"/>
              </w:rPr>
              <w:t>improved</w:t>
            </w:r>
            <w:r w:rsidRPr="00AB53A1">
              <w:rPr>
                <w:rFonts w:ascii="Montserrat Light" w:hAnsi="Montserrat Light"/>
                <w:sz w:val="22"/>
                <w:szCs w:val="22"/>
              </w:rPr>
              <w:t xml:space="preserve"> oversight cited COPA as the agency most important for effective oversight. This review a</w:t>
            </w:r>
            <w:r w:rsidR="004E1A7A" w:rsidRPr="00AB53A1">
              <w:rPr>
                <w:rFonts w:ascii="Montserrat Light" w:hAnsi="Montserrat Light"/>
                <w:sz w:val="22"/>
                <w:szCs w:val="22"/>
              </w:rPr>
              <w:t xml:space="preserve">lso </w:t>
            </w:r>
            <w:r w:rsidRPr="00AB53A1">
              <w:rPr>
                <w:rFonts w:ascii="Montserrat Light" w:hAnsi="Montserrat Light"/>
                <w:sz w:val="22"/>
                <w:szCs w:val="22"/>
              </w:rPr>
              <w:t>fulfills OIG’s</w:t>
            </w:r>
            <w:r w:rsidR="004E1A7A" w:rsidRPr="00AB53A1">
              <w:rPr>
                <w:rFonts w:ascii="Montserrat Light" w:hAnsi="Montserrat Light"/>
                <w:sz w:val="22"/>
                <w:szCs w:val="22"/>
              </w:rPr>
              <w:t xml:space="preserve"> requirements </w:t>
            </w:r>
            <w:r w:rsidRPr="00AB53A1">
              <w:rPr>
                <w:rFonts w:ascii="Montserrat Light" w:hAnsi="Montserrat Light"/>
                <w:sz w:val="22"/>
                <w:szCs w:val="22"/>
              </w:rPr>
              <w:t xml:space="preserve">under </w:t>
            </w:r>
            <w:r w:rsidR="004E1A7A" w:rsidRPr="00AB53A1">
              <w:rPr>
                <w:rFonts w:ascii="Montserrat Light" w:hAnsi="Montserrat Light"/>
                <w:sz w:val="22"/>
                <w:szCs w:val="22"/>
              </w:rPr>
              <w:t>Paragraph 558(d) of the consent decree.</w:t>
            </w:r>
          </w:p>
        </w:tc>
      </w:tr>
      <w:tr w:rsidR="00CB1886" w:rsidRPr="00AB53A1" w14:paraId="1B919C8E" w14:textId="77777777" w:rsidTr="00BE4FA2">
        <w:tc>
          <w:tcPr>
            <w:tcW w:w="1539" w:type="dxa"/>
          </w:tcPr>
          <w:p w14:paraId="617D9E8A" w14:textId="77777777" w:rsidR="00CB1886" w:rsidRPr="00AB53A1" w:rsidRDefault="00CB1886" w:rsidP="00BE4FA2">
            <w:pPr>
              <w:spacing w:before="120"/>
              <w:rPr>
                <w:rFonts w:ascii="Montserrat Light" w:hAnsi="Montserrat Light"/>
                <w:smallCaps/>
                <w:sz w:val="22"/>
                <w:szCs w:val="22"/>
              </w:rPr>
            </w:pPr>
            <w:r w:rsidRPr="00AB53A1">
              <w:rPr>
                <w:rFonts w:ascii="Montserrat Light" w:hAnsi="Montserrat Light"/>
                <w:smallCaps/>
                <w:sz w:val="22"/>
                <w:szCs w:val="22"/>
              </w:rPr>
              <w:lastRenderedPageBreak/>
              <w:t>Priority rank:</w:t>
            </w:r>
          </w:p>
        </w:tc>
        <w:tc>
          <w:tcPr>
            <w:tcW w:w="7821" w:type="dxa"/>
          </w:tcPr>
          <w:p w14:paraId="2B37ED26" w14:textId="77777777" w:rsidR="00CB1886" w:rsidRPr="00AB53A1" w:rsidRDefault="00CB1886" w:rsidP="00BE4FA2">
            <w:pPr>
              <w:spacing w:before="120"/>
              <w:rPr>
                <w:rFonts w:ascii="Montserrat Light" w:hAnsi="Montserrat Light"/>
                <w:sz w:val="22"/>
                <w:szCs w:val="22"/>
              </w:rPr>
            </w:pPr>
            <w:r w:rsidRPr="00AB53A1">
              <w:rPr>
                <w:rFonts w:ascii="Montserrat Light" w:hAnsi="Montserrat Light"/>
                <w:sz w:val="22"/>
                <w:szCs w:val="22"/>
              </w:rPr>
              <w:t>(1)</w:t>
            </w:r>
          </w:p>
        </w:tc>
      </w:tr>
    </w:tbl>
    <w:p w14:paraId="3C2FAD95" w14:textId="77777777" w:rsidR="00CB1886" w:rsidRDefault="00CB1886" w:rsidP="00CB1886">
      <w:pPr>
        <w:rPr>
          <w:b/>
          <w:bCs/>
        </w:rPr>
      </w:pPr>
    </w:p>
    <w:p w14:paraId="773C444A" w14:textId="77777777" w:rsidR="0079485E" w:rsidRPr="00936A55" w:rsidRDefault="0079485E" w:rsidP="0079485E">
      <w:pPr>
        <w:pStyle w:val="Heading3"/>
        <w:numPr>
          <w:ilvl w:val="2"/>
          <w:numId w:val="6"/>
        </w:numPr>
      </w:pPr>
      <w:r>
        <w:t>police board hearing process improvements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7821"/>
      </w:tblGrid>
      <w:tr w:rsidR="0079485E" w:rsidRPr="00AB53A1" w14:paraId="2A6F83F7" w14:textId="77777777" w:rsidTr="00BE4FA2">
        <w:tc>
          <w:tcPr>
            <w:tcW w:w="1539" w:type="dxa"/>
          </w:tcPr>
          <w:p w14:paraId="5E14BBF3" w14:textId="77777777" w:rsidR="0079485E" w:rsidRPr="00AB53A1" w:rsidRDefault="0079485E" w:rsidP="00BE4FA2">
            <w:pPr>
              <w:keepNext/>
              <w:rPr>
                <w:rFonts w:ascii="Montserrat Light" w:hAnsi="Montserrat Light"/>
                <w:smallCaps/>
                <w:sz w:val="22"/>
                <w:szCs w:val="22"/>
              </w:rPr>
            </w:pPr>
            <w:r w:rsidRPr="00AB53A1">
              <w:rPr>
                <w:rFonts w:ascii="Montserrat Light" w:hAnsi="Montserrat Light"/>
                <w:smallCaps/>
                <w:sz w:val="22"/>
                <w:szCs w:val="22"/>
              </w:rPr>
              <w:t>Potential Objectives:</w:t>
            </w:r>
          </w:p>
        </w:tc>
        <w:tc>
          <w:tcPr>
            <w:tcW w:w="7821" w:type="dxa"/>
          </w:tcPr>
          <w:p w14:paraId="5C7B36DD" w14:textId="2DD3EDC9" w:rsidR="0079485E" w:rsidRPr="00AB53A1" w:rsidRDefault="00BE4FA2" w:rsidP="00BE4FA2">
            <w:pPr>
              <w:pStyle w:val="ListParagraph"/>
              <w:keepNext/>
              <w:numPr>
                <w:ilvl w:val="0"/>
                <w:numId w:val="8"/>
              </w:numPr>
              <w:rPr>
                <w:rFonts w:ascii="Montserrat Light" w:hAnsi="Montserrat Light"/>
                <w:sz w:val="22"/>
                <w:szCs w:val="22"/>
              </w:rPr>
            </w:pPr>
            <w:r w:rsidRPr="00AB53A1">
              <w:rPr>
                <w:rFonts w:ascii="Montserrat Light" w:hAnsi="Montserrat Light"/>
                <w:sz w:val="22"/>
                <w:szCs w:val="22"/>
              </w:rPr>
              <w:t xml:space="preserve">Evaluate </w:t>
            </w:r>
            <w:r w:rsidR="0079485E" w:rsidRPr="00AB53A1">
              <w:rPr>
                <w:rFonts w:ascii="Montserrat Light" w:hAnsi="Montserrat Light"/>
                <w:sz w:val="22"/>
                <w:szCs w:val="22"/>
              </w:rPr>
              <w:t>the rules and practices of Police Board hearings to identify process improvements that could strength officer and public trust in both the hearing process and Police Board decisions.</w:t>
            </w:r>
          </w:p>
          <w:p w14:paraId="2500813F" w14:textId="78551AE2" w:rsidR="00BE4FA2" w:rsidRPr="00AB53A1" w:rsidRDefault="00BE4FA2" w:rsidP="00BE4FA2">
            <w:pPr>
              <w:pStyle w:val="ListParagraph"/>
              <w:keepNext/>
              <w:numPr>
                <w:ilvl w:val="0"/>
                <w:numId w:val="8"/>
              </w:numPr>
              <w:rPr>
                <w:rFonts w:ascii="Montserrat Light" w:hAnsi="Montserrat Light"/>
                <w:sz w:val="22"/>
                <w:szCs w:val="22"/>
              </w:rPr>
            </w:pPr>
            <w:r w:rsidRPr="00AB53A1">
              <w:rPr>
                <w:rFonts w:ascii="Montserrat Light" w:hAnsi="Montserrat Light"/>
                <w:sz w:val="22"/>
                <w:szCs w:val="22"/>
              </w:rPr>
              <w:t xml:space="preserve">Determine whether Police Board hearings are </w:t>
            </w:r>
            <w:r w:rsidR="0079485E" w:rsidRPr="00AB53A1">
              <w:rPr>
                <w:rFonts w:ascii="Montserrat Light" w:hAnsi="Montserrat Light"/>
                <w:sz w:val="22"/>
                <w:szCs w:val="22"/>
              </w:rPr>
              <w:t>conduct</w:t>
            </w:r>
            <w:r w:rsidRPr="00AB53A1">
              <w:rPr>
                <w:rFonts w:ascii="Montserrat Light" w:hAnsi="Montserrat Light"/>
                <w:sz w:val="22"/>
                <w:szCs w:val="22"/>
              </w:rPr>
              <w:t>ed</w:t>
            </w:r>
            <w:r w:rsidR="0079485E" w:rsidRPr="00AB53A1">
              <w:rPr>
                <w:rFonts w:ascii="Montserrat Light" w:hAnsi="Montserrat Light"/>
                <w:sz w:val="22"/>
                <w:szCs w:val="22"/>
              </w:rPr>
              <w:t xml:space="preserve"> </w:t>
            </w:r>
            <w:r w:rsidRPr="00AB53A1">
              <w:rPr>
                <w:rFonts w:ascii="Montserrat Light" w:hAnsi="Montserrat Light"/>
                <w:sz w:val="22"/>
                <w:szCs w:val="22"/>
              </w:rPr>
              <w:t xml:space="preserve">according to </w:t>
            </w:r>
            <w:r w:rsidR="0079485E" w:rsidRPr="00AB53A1">
              <w:rPr>
                <w:rFonts w:ascii="Montserrat Light" w:hAnsi="Montserrat Light"/>
                <w:sz w:val="22"/>
                <w:szCs w:val="22"/>
              </w:rPr>
              <w:t>national best practices</w:t>
            </w:r>
            <w:r w:rsidRPr="00AB53A1">
              <w:rPr>
                <w:rFonts w:ascii="Montserrat Light" w:hAnsi="Montserrat Light"/>
                <w:sz w:val="22"/>
                <w:szCs w:val="22"/>
              </w:rPr>
              <w:t>.</w:t>
            </w:r>
            <w:r w:rsidR="0079485E" w:rsidRPr="00AB53A1">
              <w:rPr>
                <w:rFonts w:ascii="Montserrat Light" w:hAnsi="Montserrat Light"/>
                <w:sz w:val="22"/>
                <w:szCs w:val="22"/>
              </w:rPr>
              <w:t xml:space="preserve"> Are the rules of evidence appropriate and consistently followed? Are there ways to make the process leading up to the hearing </w:t>
            </w:r>
            <w:proofErr w:type="gramStart"/>
            <w:r w:rsidR="0079485E" w:rsidRPr="00AB53A1">
              <w:rPr>
                <w:rFonts w:ascii="Montserrat Light" w:hAnsi="Montserrat Light"/>
                <w:sz w:val="22"/>
                <w:szCs w:val="22"/>
              </w:rPr>
              <w:t>more efficient and timely</w:t>
            </w:r>
            <w:proofErr w:type="gramEnd"/>
            <w:r w:rsidR="0079485E" w:rsidRPr="00AB53A1">
              <w:rPr>
                <w:rFonts w:ascii="Montserrat Light" w:hAnsi="Montserrat Light"/>
                <w:sz w:val="22"/>
                <w:szCs w:val="22"/>
              </w:rPr>
              <w:t xml:space="preserve"> while still respecting the due process rights of officers?</w:t>
            </w:r>
            <w:r w:rsidRPr="00AB53A1">
              <w:rPr>
                <w:rFonts w:ascii="Montserrat Light" w:hAnsi="Montserrat Light"/>
                <w:sz w:val="22"/>
                <w:szCs w:val="22"/>
              </w:rPr>
              <w:t xml:space="preserve"> </w:t>
            </w:r>
          </w:p>
          <w:p w14:paraId="4B093CFA" w14:textId="77777777" w:rsidR="00BE4FA2" w:rsidRPr="00AB53A1" w:rsidRDefault="00BE4FA2" w:rsidP="00BE4FA2">
            <w:pPr>
              <w:pStyle w:val="ListParagraph"/>
              <w:keepNext/>
              <w:numPr>
                <w:ilvl w:val="0"/>
                <w:numId w:val="8"/>
              </w:numPr>
              <w:rPr>
                <w:rFonts w:ascii="Montserrat Light" w:hAnsi="Montserrat Light"/>
                <w:sz w:val="22"/>
                <w:szCs w:val="22"/>
              </w:rPr>
            </w:pPr>
            <w:r w:rsidRPr="00AB53A1">
              <w:rPr>
                <w:rFonts w:ascii="Montserrat Light" w:hAnsi="Montserrat Light"/>
                <w:sz w:val="22"/>
                <w:szCs w:val="22"/>
              </w:rPr>
              <w:t>How are hearing officers identified and selected? Does this comport with national best practices?</w:t>
            </w:r>
          </w:p>
          <w:p w14:paraId="4709F754" w14:textId="77777777" w:rsidR="00BE4FA2" w:rsidRPr="00AB53A1" w:rsidRDefault="00BE4FA2" w:rsidP="00BE4FA2">
            <w:pPr>
              <w:pStyle w:val="ListParagraph"/>
              <w:keepNext/>
              <w:numPr>
                <w:ilvl w:val="0"/>
                <w:numId w:val="8"/>
              </w:numPr>
              <w:rPr>
                <w:rFonts w:ascii="Montserrat Light" w:hAnsi="Montserrat Light"/>
                <w:sz w:val="22"/>
                <w:szCs w:val="22"/>
              </w:rPr>
            </w:pPr>
            <w:r w:rsidRPr="00AB53A1">
              <w:rPr>
                <w:rFonts w:ascii="Montserrat Light" w:hAnsi="Montserrat Light"/>
                <w:sz w:val="22"/>
                <w:szCs w:val="22"/>
              </w:rPr>
              <w:t>Are Police Board members properly trained and do they have access to appropriate resources when making hearing determinations?</w:t>
            </w:r>
          </w:p>
          <w:p w14:paraId="690290DE" w14:textId="77777777" w:rsidR="00BE4FA2" w:rsidRPr="00AB53A1" w:rsidRDefault="00BE4FA2" w:rsidP="00BE4FA2">
            <w:pPr>
              <w:pStyle w:val="ListParagraph"/>
              <w:keepNext/>
              <w:numPr>
                <w:ilvl w:val="0"/>
                <w:numId w:val="8"/>
              </w:numPr>
              <w:rPr>
                <w:rFonts w:ascii="Montserrat Light" w:hAnsi="Montserrat Light"/>
                <w:sz w:val="22"/>
                <w:szCs w:val="22"/>
              </w:rPr>
            </w:pPr>
            <w:r w:rsidRPr="00AB53A1">
              <w:rPr>
                <w:rFonts w:ascii="Montserrat Light" w:hAnsi="Montserrat Light"/>
                <w:sz w:val="22"/>
                <w:szCs w:val="22"/>
              </w:rPr>
              <w:t>Are there patterns or trends in Police Board decisions, either among individual board members or for the board as a whole?</w:t>
            </w:r>
          </w:p>
          <w:p w14:paraId="7DF4911A" w14:textId="755D7404" w:rsidR="00BE4FA2" w:rsidRPr="00AB53A1" w:rsidRDefault="00BE4FA2" w:rsidP="00BE4FA2">
            <w:pPr>
              <w:keepNext/>
              <w:rPr>
                <w:rFonts w:ascii="Montserrat Light" w:hAnsi="Montserrat Light"/>
                <w:sz w:val="22"/>
                <w:szCs w:val="22"/>
              </w:rPr>
            </w:pPr>
          </w:p>
        </w:tc>
      </w:tr>
      <w:tr w:rsidR="0079485E" w:rsidRPr="00AB53A1" w14:paraId="6397CAFD" w14:textId="77777777" w:rsidTr="00BE4FA2">
        <w:tc>
          <w:tcPr>
            <w:tcW w:w="1539" w:type="dxa"/>
          </w:tcPr>
          <w:p w14:paraId="13265567" w14:textId="77777777" w:rsidR="0079485E" w:rsidRPr="00AB53A1" w:rsidRDefault="0079485E" w:rsidP="00BE4FA2">
            <w:pPr>
              <w:spacing w:before="120"/>
              <w:rPr>
                <w:rFonts w:ascii="Montserrat Light" w:hAnsi="Montserrat Light"/>
                <w:smallCaps/>
                <w:sz w:val="22"/>
                <w:szCs w:val="22"/>
              </w:rPr>
            </w:pPr>
            <w:r w:rsidRPr="00AB53A1">
              <w:rPr>
                <w:rFonts w:ascii="Montserrat Light" w:hAnsi="Montserrat Light"/>
                <w:smallCaps/>
                <w:sz w:val="22"/>
                <w:szCs w:val="22"/>
              </w:rPr>
              <w:t>Rationale:</w:t>
            </w:r>
          </w:p>
        </w:tc>
        <w:tc>
          <w:tcPr>
            <w:tcW w:w="7821" w:type="dxa"/>
          </w:tcPr>
          <w:p w14:paraId="40A70C83" w14:textId="16FB2068" w:rsidR="0079485E" w:rsidRPr="00AB53A1" w:rsidRDefault="00D06D2C" w:rsidP="00BE4FA2">
            <w:pPr>
              <w:spacing w:before="120"/>
              <w:rPr>
                <w:rFonts w:ascii="Montserrat Light" w:hAnsi="Montserrat Light"/>
                <w:sz w:val="22"/>
                <w:szCs w:val="22"/>
              </w:rPr>
            </w:pPr>
            <w:r w:rsidRPr="00AB53A1">
              <w:rPr>
                <w:rFonts w:ascii="Montserrat Light" w:hAnsi="Montserrat Light"/>
                <w:sz w:val="22"/>
                <w:szCs w:val="22"/>
              </w:rPr>
              <w:t xml:space="preserve">As the adjudicatory body for the most serious </w:t>
            </w:r>
            <w:r w:rsidR="00BD53FB" w:rsidRPr="00AB53A1">
              <w:rPr>
                <w:rFonts w:ascii="Montserrat Light" w:hAnsi="Montserrat Light"/>
                <w:sz w:val="22"/>
                <w:szCs w:val="22"/>
              </w:rPr>
              <w:t xml:space="preserve">police misconduct </w:t>
            </w:r>
            <w:r w:rsidRPr="00AB53A1">
              <w:rPr>
                <w:rFonts w:ascii="Montserrat Light" w:hAnsi="Montserrat Light"/>
                <w:sz w:val="22"/>
                <w:szCs w:val="22"/>
              </w:rPr>
              <w:t xml:space="preserve">cases, </w:t>
            </w:r>
            <w:r w:rsidR="00BD53FB" w:rsidRPr="00AB53A1">
              <w:rPr>
                <w:rFonts w:ascii="Montserrat Light" w:hAnsi="Montserrat Light"/>
                <w:sz w:val="22"/>
                <w:szCs w:val="22"/>
              </w:rPr>
              <w:t>i</w:t>
            </w:r>
            <w:r w:rsidR="009B622F" w:rsidRPr="00AB53A1">
              <w:rPr>
                <w:rFonts w:ascii="Montserrat Light" w:hAnsi="Montserrat Light"/>
                <w:sz w:val="22"/>
                <w:szCs w:val="22"/>
              </w:rPr>
              <w:t xml:space="preserve">t is important that both officers and members of the public understand what happens at a Police Board hearing and have confidence in the integrity of the process. </w:t>
            </w:r>
            <w:r w:rsidR="004348C2" w:rsidRPr="00AB53A1">
              <w:rPr>
                <w:rFonts w:ascii="Montserrat Light" w:hAnsi="Montserrat Light"/>
                <w:sz w:val="22"/>
                <w:szCs w:val="22"/>
              </w:rPr>
              <w:t>The OIG o</w:t>
            </w:r>
            <w:r w:rsidR="0079485E" w:rsidRPr="00AB53A1">
              <w:rPr>
                <w:rFonts w:ascii="Montserrat Light" w:hAnsi="Montserrat Light"/>
                <w:sz w:val="22"/>
                <w:szCs w:val="22"/>
              </w:rPr>
              <w:t>rdinance requires regular evaluation of Police Board operations.</w:t>
            </w:r>
          </w:p>
        </w:tc>
      </w:tr>
      <w:tr w:rsidR="0079485E" w:rsidRPr="00AB53A1" w14:paraId="2F6CCA40" w14:textId="77777777" w:rsidTr="00BE4FA2">
        <w:tc>
          <w:tcPr>
            <w:tcW w:w="1539" w:type="dxa"/>
          </w:tcPr>
          <w:p w14:paraId="51533E1A" w14:textId="77777777" w:rsidR="0079485E" w:rsidRPr="00AB53A1" w:rsidRDefault="0079485E" w:rsidP="00BE4FA2">
            <w:pPr>
              <w:spacing w:before="120"/>
              <w:rPr>
                <w:rFonts w:ascii="Montserrat Light" w:hAnsi="Montserrat Light"/>
                <w:smallCaps/>
                <w:sz w:val="22"/>
                <w:szCs w:val="22"/>
              </w:rPr>
            </w:pPr>
            <w:r w:rsidRPr="00AB53A1">
              <w:rPr>
                <w:rFonts w:ascii="Montserrat Light" w:hAnsi="Montserrat Light"/>
                <w:smallCaps/>
                <w:sz w:val="22"/>
                <w:szCs w:val="22"/>
              </w:rPr>
              <w:t>Priority rank:</w:t>
            </w:r>
          </w:p>
        </w:tc>
        <w:tc>
          <w:tcPr>
            <w:tcW w:w="7821" w:type="dxa"/>
          </w:tcPr>
          <w:p w14:paraId="01823E65" w14:textId="77777777" w:rsidR="0079485E" w:rsidRPr="00AB53A1" w:rsidRDefault="0079485E" w:rsidP="00BE4FA2">
            <w:pPr>
              <w:spacing w:before="120"/>
              <w:rPr>
                <w:rFonts w:ascii="Montserrat Light" w:hAnsi="Montserrat Light"/>
                <w:sz w:val="22"/>
                <w:szCs w:val="22"/>
              </w:rPr>
            </w:pPr>
            <w:r w:rsidRPr="00AB53A1">
              <w:rPr>
                <w:rFonts w:ascii="Montserrat Light" w:hAnsi="Montserrat Light"/>
                <w:sz w:val="22"/>
                <w:szCs w:val="22"/>
              </w:rPr>
              <w:t>(2)</w:t>
            </w:r>
          </w:p>
          <w:p w14:paraId="7CA05F16" w14:textId="77777777" w:rsidR="0079485E" w:rsidRPr="00AB53A1" w:rsidRDefault="0079485E" w:rsidP="00BE4FA2">
            <w:pPr>
              <w:spacing w:before="120"/>
              <w:rPr>
                <w:rFonts w:ascii="Montserrat Light" w:hAnsi="Montserrat Light"/>
                <w:sz w:val="22"/>
                <w:szCs w:val="22"/>
              </w:rPr>
            </w:pPr>
          </w:p>
        </w:tc>
      </w:tr>
    </w:tbl>
    <w:p w14:paraId="0C22F73D" w14:textId="4592E53B" w:rsidR="00CB1886" w:rsidRPr="00936A55" w:rsidRDefault="00207611" w:rsidP="00CB1886">
      <w:pPr>
        <w:pStyle w:val="Heading3"/>
        <w:numPr>
          <w:ilvl w:val="2"/>
          <w:numId w:val="6"/>
        </w:numPr>
        <w:spacing w:before="0"/>
      </w:pPr>
      <w:r>
        <w:lastRenderedPageBreak/>
        <w:t>Analysis of Copa</w:t>
      </w:r>
      <w:r w:rsidR="00AA0567">
        <w:t xml:space="preserve"> &amp; BIA</w:t>
      </w:r>
      <w:r>
        <w:t xml:space="preserve"> complaint-involved mediation</w:t>
      </w:r>
      <w:r w:rsidR="00AA0567">
        <w:t xml:space="preserve"> Process</w:t>
      </w:r>
      <w:r w:rsidR="00C278EF">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7821"/>
      </w:tblGrid>
      <w:tr w:rsidR="00CB1886" w:rsidRPr="00AB53A1" w14:paraId="4BCA1BAD" w14:textId="77777777" w:rsidTr="00BE4FA2">
        <w:tc>
          <w:tcPr>
            <w:tcW w:w="1539" w:type="dxa"/>
          </w:tcPr>
          <w:p w14:paraId="347384ED" w14:textId="77777777" w:rsidR="00CB1886" w:rsidRPr="00AB53A1" w:rsidRDefault="00CB1886" w:rsidP="00BE4FA2">
            <w:pPr>
              <w:keepNext/>
              <w:rPr>
                <w:rFonts w:ascii="Montserrat Light" w:hAnsi="Montserrat Light"/>
                <w:smallCaps/>
                <w:sz w:val="22"/>
                <w:szCs w:val="22"/>
              </w:rPr>
            </w:pPr>
            <w:r w:rsidRPr="00AB53A1">
              <w:rPr>
                <w:rFonts w:ascii="Montserrat Light" w:hAnsi="Montserrat Light"/>
                <w:smallCaps/>
                <w:sz w:val="22"/>
                <w:szCs w:val="22"/>
              </w:rPr>
              <w:t>Potential Objectives:</w:t>
            </w:r>
          </w:p>
        </w:tc>
        <w:tc>
          <w:tcPr>
            <w:tcW w:w="7821" w:type="dxa"/>
          </w:tcPr>
          <w:p w14:paraId="49CAFB0D" w14:textId="4B495ECE" w:rsidR="00A41EBE" w:rsidRPr="00AB53A1" w:rsidRDefault="00A41EBE" w:rsidP="00BE4FA2">
            <w:pPr>
              <w:pStyle w:val="ListParagraph"/>
              <w:keepNext/>
              <w:numPr>
                <w:ilvl w:val="0"/>
                <w:numId w:val="8"/>
              </w:numPr>
              <w:rPr>
                <w:rFonts w:ascii="Montserrat Light" w:hAnsi="Montserrat Light"/>
                <w:sz w:val="22"/>
                <w:szCs w:val="22"/>
              </w:rPr>
            </w:pPr>
            <w:r w:rsidRPr="00AB53A1">
              <w:rPr>
                <w:rFonts w:ascii="Montserrat Light" w:hAnsi="Montserrat Light"/>
                <w:sz w:val="22"/>
                <w:szCs w:val="22"/>
              </w:rPr>
              <w:t>Assess access to and execution of the mediation program</w:t>
            </w:r>
          </w:p>
          <w:p w14:paraId="7DA31145" w14:textId="07ABE41B" w:rsidR="00CB1886" w:rsidRPr="00AB53A1" w:rsidRDefault="00395AC5" w:rsidP="00BE4FA2">
            <w:pPr>
              <w:pStyle w:val="ListParagraph"/>
              <w:keepNext/>
              <w:numPr>
                <w:ilvl w:val="0"/>
                <w:numId w:val="8"/>
              </w:numPr>
              <w:rPr>
                <w:rFonts w:ascii="Montserrat Light" w:hAnsi="Montserrat Light"/>
                <w:sz w:val="22"/>
                <w:szCs w:val="22"/>
              </w:rPr>
            </w:pPr>
            <w:r w:rsidRPr="00AB53A1">
              <w:rPr>
                <w:rFonts w:ascii="Montserrat Light" w:hAnsi="Montserrat Light"/>
                <w:sz w:val="22"/>
                <w:szCs w:val="22"/>
              </w:rPr>
              <w:t xml:space="preserve">Assess </w:t>
            </w:r>
            <w:r w:rsidR="00A41EBE" w:rsidRPr="00AB53A1">
              <w:rPr>
                <w:rFonts w:ascii="Montserrat Light" w:hAnsi="Montserrat Light"/>
                <w:sz w:val="22"/>
                <w:szCs w:val="22"/>
              </w:rPr>
              <w:t xml:space="preserve">types of cases mediated and </w:t>
            </w:r>
            <w:r w:rsidRPr="00AB53A1">
              <w:rPr>
                <w:rFonts w:ascii="Montserrat Light" w:hAnsi="Montserrat Light"/>
                <w:sz w:val="22"/>
                <w:szCs w:val="22"/>
              </w:rPr>
              <w:t>outcomes</w:t>
            </w:r>
          </w:p>
          <w:p w14:paraId="46552E0B" w14:textId="77777777" w:rsidR="00AA0567" w:rsidRPr="00AB53A1" w:rsidRDefault="00395AC5" w:rsidP="00BE4FA2">
            <w:pPr>
              <w:pStyle w:val="ListParagraph"/>
              <w:keepNext/>
              <w:numPr>
                <w:ilvl w:val="0"/>
                <w:numId w:val="8"/>
              </w:numPr>
              <w:rPr>
                <w:rFonts w:ascii="Montserrat Light" w:hAnsi="Montserrat Light"/>
                <w:sz w:val="22"/>
                <w:szCs w:val="22"/>
              </w:rPr>
            </w:pPr>
            <w:r w:rsidRPr="00AB53A1">
              <w:rPr>
                <w:rFonts w:ascii="Montserrat Light" w:hAnsi="Montserrat Light"/>
                <w:sz w:val="22"/>
                <w:szCs w:val="22"/>
              </w:rPr>
              <w:t>Assess participant satisfaction with process</w:t>
            </w:r>
            <w:r w:rsidR="003E5994" w:rsidRPr="00AB53A1">
              <w:rPr>
                <w:rFonts w:ascii="Montserrat Light" w:hAnsi="Montserrat Light"/>
                <w:sz w:val="22"/>
                <w:szCs w:val="22"/>
              </w:rPr>
              <w:t xml:space="preserve"> and </w:t>
            </w:r>
            <w:r w:rsidRPr="00AB53A1">
              <w:rPr>
                <w:rFonts w:ascii="Montserrat Light" w:hAnsi="Montserrat Light"/>
                <w:sz w:val="22"/>
                <w:szCs w:val="22"/>
              </w:rPr>
              <w:t>outcome</w:t>
            </w:r>
          </w:p>
          <w:p w14:paraId="1A1C53DE" w14:textId="4A7D5CE5" w:rsidR="003E5994" w:rsidRPr="00AB53A1" w:rsidRDefault="003E5994" w:rsidP="00BE4FA2">
            <w:pPr>
              <w:pStyle w:val="ListParagraph"/>
              <w:keepNext/>
              <w:numPr>
                <w:ilvl w:val="0"/>
                <w:numId w:val="8"/>
              </w:numPr>
              <w:rPr>
                <w:rFonts w:ascii="Montserrat Light" w:hAnsi="Montserrat Light"/>
                <w:sz w:val="22"/>
                <w:szCs w:val="22"/>
              </w:rPr>
            </w:pPr>
            <w:r w:rsidRPr="00AB53A1">
              <w:rPr>
                <w:rFonts w:ascii="Montserrat Light" w:hAnsi="Montserrat Light"/>
                <w:sz w:val="22"/>
                <w:szCs w:val="22"/>
              </w:rPr>
              <w:t>Assess impact on officer behavior</w:t>
            </w:r>
          </w:p>
        </w:tc>
      </w:tr>
      <w:tr w:rsidR="00CB1886" w:rsidRPr="00AB53A1" w14:paraId="491A6DE6" w14:textId="77777777" w:rsidTr="00BE4FA2">
        <w:tc>
          <w:tcPr>
            <w:tcW w:w="1539" w:type="dxa"/>
          </w:tcPr>
          <w:p w14:paraId="2394A63F" w14:textId="77777777" w:rsidR="00CB1886" w:rsidRPr="00AB53A1" w:rsidRDefault="00CB1886" w:rsidP="00BE4FA2">
            <w:pPr>
              <w:spacing w:before="120"/>
              <w:rPr>
                <w:rFonts w:ascii="Montserrat Light" w:hAnsi="Montserrat Light"/>
                <w:smallCaps/>
                <w:sz w:val="22"/>
                <w:szCs w:val="22"/>
              </w:rPr>
            </w:pPr>
            <w:r w:rsidRPr="00AB53A1">
              <w:rPr>
                <w:rFonts w:ascii="Montserrat Light" w:hAnsi="Montserrat Light"/>
                <w:smallCaps/>
                <w:sz w:val="22"/>
                <w:szCs w:val="22"/>
              </w:rPr>
              <w:t>Rationale:</w:t>
            </w:r>
          </w:p>
        </w:tc>
        <w:tc>
          <w:tcPr>
            <w:tcW w:w="7821" w:type="dxa"/>
          </w:tcPr>
          <w:p w14:paraId="18BA9608" w14:textId="41714A57" w:rsidR="00CB1886" w:rsidRPr="00AB53A1" w:rsidRDefault="009D20A1" w:rsidP="00BE4FA2">
            <w:pPr>
              <w:spacing w:before="120"/>
              <w:rPr>
                <w:rFonts w:ascii="Montserrat Light" w:hAnsi="Montserrat Light"/>
                <w:sz w:val="22"/>
                <w:szCs w:val="22"/>
              </w:rPr>
            </w:pPr>
            <w:r w:rsidRPr="00AB53A1">
              <w:rPr>
                <w:rFonts w:ascii="Montserrat Light" w:hAnsi="Montserrat Light"/>
                <w:sz w:val="22"/>
                <w:szCs w:val="22"/>
              </w:rPr>
              <w:t>The c</w:t>
            </w:r>
            <w:r w:rsidR="00AA0567" w:rsidRPr="00AB53A1">
              <w:rPr>
                <w:rFonts w:ascii="Montserrat Light" w:hAnsi="Montserrat Light"/>
                <w:sz w:val="22"/>
                <w:szCs w:val="22"/>
              </w:rPr>
              <w:t xml:space="preserve">onsent decree directs COPA and BIA to develop a new mediation policy governing both agencies within 365 days of </w:t>
            </w:r>
            <w:r w:rsidRPr="00AB53A1">
              <w:rPr>
                <w:rFonts w:ascii="Montserrat Light" w:hAnsi="Montserrat Light"/>
                <w:sz w:val="22"/>
                <w:szCs w:val="22"/>
              </w:rPr>
              <w:t xml:space="preserve">the </w:t>
            </w:r>
            <w:r w:rsidR="00AA0567" w:rsidRPr="00AB53A1">
              <w:rPr>
                <w:rFonts w:ascii="Montserrat Light" w:hAnsi="Montserrat Light"/>
                <w:sz w:val="22"/>
                <w:szCs w:val="22"/>
              </w:rPr>
              <w:t>effective date. The City shall solicit public input on how mediation should be designed to effectively build trust and foster mutual respect between community members and police. COPA and BIA shall have parallel mediation policies</w:t>
            </w:r>
            <w:r w:rsidR="00395AC5" w:rsidRPr="00AB53A1">
              <w:rPr>
                <w:rFonts w:ascii="Montserrat Light" w:hAnsi="Montserrat Light"/>
                <w:sz w:val="22"/>
                <w:szCs w:val="22"/>
              </w:rPr>
              <w:t xml:space="preserve">, and the policies must include at minimum: the criteria for incidents eligible for mediation; the goals of mediation (including efficiency, transparency, procedural justice, restorative justice, and strengthening public trust); steps in the mediation process; and communication methods with complainants. </w:t>
            </w:r>
            <w:r w:rsidRPr="00AB53A1">
              <w:rPr>
                <w:rFonts w:ascii="Montserrat Light" w:hAnsi="Montserrat Light"/>
                <w:sz w:val="22"/>
                <w:szCs w:val="22"/>
              </w:rPr>
              <w:t xml:space="preserve">The mediation process could be a way to handle certain complaints in a manner that is more satisfactory to both complainants and officers. OIG’s analysis of BIA and COPA’s mediation process is </w:t>
            </w:r>
            <w:r w:rsidR="001626F9" w:rsidRPr="00AB53A1">
              <w:rPr>
                <w:rFonts w:ascii="Montserrat Light" w:hAnsi="Montserrat Light"/>
                <w:sz w:val="22"/>
                <w:szCs w:val="22"/>
              </w:rPr>
              <w:t xml:space="preserve">also </w:t>
            </w:r>
            <w:r w:rsidRPr="00AB53A1">
              <w:rPr>
                <w:rFonts w:ascii="Montserrat Light" w:hAnsi="Montserrat Light"/>
                <w:sz w:val="22"/>
                <w:szCs w:val="22"/>
              </w:rPr>
              <w:t>required by the consent decree.</w:t>
            </w:r>
          </w:p>
        </w:tc>
      </w:tr>
      <w:tr w:rsidR="00CB1886" w:rsidRPr="00AB53A1" w14:paraId="59BF8B44" w14:textId="77777777" w:rsidTr="00BE4FA2">
        <w:tc>
          <w:tcPr>
            <w:tcW w:w="1539" w:type="dxa"/>
          </w:tcPr>
          <w:p w14:paraId="15F6E4DA" w14:textId="77777777" w:rsidR="00CB1886" w:rsidRPr="00AB53A1" w:rsidRDefault="00CB1886" w:rsidP="00BE4FA2">
            <w:pPr>
              <w:spacing w:before="120"/>
              <w:rPr>
                <w:rFonts w:ascii="Montserrat Light" w:hAnsi="Montserrat Light"/>
                <w:smallCaps/>
                <w:sz w:val="22"/>
                <w:szCs w:val="22"/>
              </w:rPr>
            </w:pPr>
            <w:r w:rsidRPr="00AB53A1">
              <w:rPr>
                <w:rFonts w:ascii="Montserrat Light" w:hAnsi="Montserrat Light"/>
                <w:smallCaps/>
                <w:sz w:val="22"/>
                <w:szCs w:val="22"/>
              </w:rPr>
              <w:t>Priority rank:</w:t>
            </w:r>
          </w:p>
        </w:tc>
        <w:tc>
          <w:tcPr>
            <w:tcW w:w="7821" w:type="dxa"/>
          </w:tcPr>
          <w:p w14:paraId="3BB63FEF" w14:textId="739D035D" w:rsidR="00CB1886" w:rsidRPr="00AB53A1" w:rsidRDefault="00CB1886" w:rsidP="00BE4FA2">
            <w:pPr>
              <w:spacing w:before="120"/>
              <w:rPr>
                <w:rFonts w:ascii="Montserrat Light" w:hAnsi="Montserrat Light"/>
                <w:sz w:val="22"/>
                <w:szCs w:val="22"/>
              </w:rPr>
            </w:pPr>
            <w:r w:rsidRPr="00AB53A1">
              <w:rPr>
                <w:rFonts w:ascii="Montserrat Light" w:hAnsi="Montserrat Light"/>
                <w:sz w:val="22"/>
                <w:szCs w:val="22"/>
              </w:rPr>
              <w:t>(</w:t>
            </w:r>
            <w:r w:rsidR="0079485E" w:rsidRPr="00AB53A1">
              <w:rPr>
                <w:rFonts w:ascii="Montserrat Light" w:hAnsi="Montserrat Light"/>
                <w:sz w:val="22"/>
                <w:szCs w:val="22"/>
              </w:rPr>
              <w:t>3</w:t>
            </w:r>
            <w:r w:rsidRPr="00AB53A1">
              <w:rPr>
                <w:rFonts w:ascii="Montserrat Light" w:hAnsi="Montserrat Light"/>
                <w:sz w:val="22"/>
                <w:szCs w:val="22"/>
              </w:rPr>
              <w:t>)</w:t>
            </w:r>
          </w:p>
        </w:tc>
      </w:tr>
    </w:tbl>
    <w:bookmarkEnd w:id="25"/>
    <w:p w14:paraId="6CABD626" w14:textId="7EA733B4" w:rsidR="006D31ED" w:rsidRDefault="00CB1886" w:rsidP="006D31ED">
      <w:pPr>
        <w:pStyle w:val="Heading2"/>
        <w:numPr>
          <w:ilvl w:val="1"/>
          <w:numId w:val="5"/>
        </w:numPr>
        <w:ind w:left="720"/>
      </w:pPr>
      <w:r>
        <w:t>Constitutional Policing</w:t>
      </w:r>
    </w:p>
    <w:p w14:paraId="17435CD4" w14:textId="75470D1B" w:rsidR="006D31ED" w:rsidRPr="00936A55" w:rsidRDefault="00CB1886" w:rsidP="006D31ED">
      <w:pPr>
        <w:pStyle w:val="Heading3"/>
        <w:numPr>
          <w:ilvl w:val="2"/>
          <w:numId w:val="6"/>
        </w:numPr>
        <w:spacing w:before="0"/>
      </w:pPr>
      <w:r>
        <w:t>“</w:t>
      </w:r>
      <w:r w:rsidR="00F8389E">
        <w:t xml:space="preserve">wrong </w:t>
      </w:r>
      <w:r w:rsidR="00A41EBE">
        <w:t>Address</w:t>
      </w:r>
      <w:r>
        <w:t>” Warrant</w:t>
      </w:r>
      <w:r w:rsidR="00A41EBE">
        <w:t xml:space="preserve"> Executions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7822"/>
      </w:tblGrid>
      <w:tr w:rsidR="006D31ED" w:rsidRPr="00AB53A1" w14:paraId="54288012" w14:textId="77777777" w:rsidTr="007F1499">
        <w:tc>
          <w:tcPr>
            <w:tcW w:w="1538" w:type="dxa"/>
          </w:tcPr>
          <w:p w14:paraId="0E4CEF96" w14:textId="77777777" w:rsidR="006D31ED" w:rsidRPr="00AB53A1" w:rsidRDefault="006D31ED" w:rsidP="00BE4FA2">
            <w:pPr>
              <w:keepNext/>
              <w:rPr>
                <w:rFonts w:ascii="Montserrat Light" w:hAnsi="Montserrat Light"/>
                <w:smallCaps/>
                <w:sz w:val="22"/>
                <w:szCs w:val="22"/>
              </w:rPr>
            </w:pPr>
            <w:r w:rsidRPr="00AB53A1">
              <w:rPr>
                <w:rFonts w:ascii="Montserrat Light" w:hAnsi="Montserrat Light"/>
                <w:smallCaps/>
                <w:sz w:val="22"/>
                <w:szCs w:val="22"/>
              </w:rPr>
              <w:t>Potential Objectives:</w:t>
            </w:r>
          </w:p>
        </w:tc>
        <w:tc>
          <w:tcPr>
            <w:tcW w:w="7822" w:type="dxa"/>
          </w:tcPr>
          <w:p w14:paraId="4A4A67D3" w14:textId="77777777" w:rsidR="007F1499" w:rsidRPr="00AB53A1" w:rsidRDefault="00053277" w:rsidP="00BE4FA2">
            <w:pPr>
              <w:pStyle w:val="ListParagraph"/>
              <w:keepNext/>
              <w:numPr>
                <w:ilvl w:val="0"/>
                <w:numId w:val="8"/>
              </w:numPr>
              <w:rPr>
                <w:rFonts w:ascii="Montserrat Light" w:hAnsi="Montserrat Light"/>
                <w:sz w:val="22"/>
                <w:szCs w:val="22"/>
              </w:rPr>
            </w:pPr>
            <w:r w:rsidRPr="00AB53A1">
              <w:rPr>
                <w:rFonts w:ascii="Montserrat Light" w:hAnsi="Montserrat Light"/>
                <w:sz w:val="22"/>
                <w:szCs w:val="22"/>
              </w:rPr>
              <w:t>How does CPD collect</w:t>
            </w:r>
            <w:r w:rsidR="007F1499" w:rsidRPr="00AB53A1">
              <w:rPr>
                <w:rFonts w:ascii="Montserrat Light" w:hAnsi="Montserrat Light"/>
                <w:sz w:val="22"/>
                <w:szCs w:val="22"/>
              </w:rPr>
              <w:t xml:space="preserve"> information to support</w:t>
            </w:r>
            <w:r w:rsidRPr="00AB53A1">
              <w:rPr>
                <w:rFonts w:ascii="Montserrat Light" w:hAnsi="Montserrat Light"/>
                <w:sz w:val="22"/>
                <w:szCs w:val="22"/>
              </w:rPr>
              <w:t xml:space="preserve"> search warrant applications</w:t>
            </w:r>
            <w:r w:rsidR="007F1499" w:rsidRPr="00AB53A1">
              <w:rPr>
                <w:rFonts w:ascii="Montserrat Light" w:hAnsi="Montserrat Light"/>
                <w:sz w:val="22"/>
                <w:szCs w:val="22"/>
              </w:rPr>
              <w:t>?</w:t>
            </w:r>
          </w:p>
          <w:p w14:paraId="3C5350D6" w14:textId="1E6F50C9" w:rsidR="007F1499" w:rsidRPr="00AB53A1" w:rsidRDefault="00834AFF" w:rsidP="00BE4FA2">
            <w:pPr>
              <w:pStyle w:val="ListParagraph"/>
              <w:keepNext/>
              <w:numPr>
                <w:ilvl w:val="0"/>
                <w:numId w:val="8"/>
              </w:numPr>
              <w:rPr>
                <w:rFonts w:ascii="Montserrat Light" w:hAnsi="Montserrat Light"/>
                <w:sz w:val="22"/>
                <w:szCs w:val="22"/>
              </w:rPr>
            </w:pPr>
            <w:r w:rsidRPr="00AB53A1">
              <w:rPr>
                <w:rFonts w:ascii="Montserrat Light" w:hAnsi="Montserrat Light"/>
                <w:sz w:val="22"/>
                <w:szCs w:val="22"/>
              </w:rPr>
              <w:t>Is training and supervision around search warrant applications meeting policy, and is that policy adequate/effective</w:t>
            </w:r>
            <w:r w:rsidR="007F1499" w:rsidRPr="00AB53A1">
              <w:rPr>
                <w:rFonts w:ascii="Montserrat Light" w:hAnsi="Montserrat Light"/>
                <w:sz w:val="22"/>
                <w:szCs w:val="22"/>
              </w:rPr>
              <w:t>?</w:t>
            </w:r>
          </w:p>
          <w:p w14:paraId="3C226066" w14:textId="77777777" w:rsidR="00FC6AC5" w:rsidRPr="00AB53A1" w:rsidRDefault="00834AFF" w:rsidP="00834AFF">
            <w:pPr>
              <w:pStyle w:val="ListParagraph"/>
              <w:keepNext/>
              <w:numPr>
                <w:ilvl w:val="0"/>
                <w:numId w:val="8"/>
              </w:numPr>
              <w:rPr>
                <w:rFonts w:ascii="Montserrat Light" w:hAnsi="Montserrat Light"/>
                <w:sz w:val="22"/>
                <w:szCs w:val="22"/>
              </w:rPr>
            </w:pPr>
            <w:r w:rsidRPr="00AB53A1">
              <w:rPr>
                <w:rFonts w:ascii="Montserrat Light" w:hAnsi="Montserrat Light"/>
                <w:sz w:val="22"/>
                <w:szCs w:val="22"/>
              </w:rPr>
              <w:t>Is CPD keeping/tracking data on “wrong raids”?</w:t>
            </w:r>
          </w:p>
          <w:p w14:paraId="059C31A0" w14:textId="446AE08C" w:rsidR="007F1499" w:rsidRPr="00AB53A1" w:rsidRDefault="007F1499" w:rsidP="00FC6AC5">
            <w:pPr>
              <w:pStyle w:val="ListParagraph"/>
              <w:keepNext/>
              <w:numPr>
                <w:ilvl w:val="0"/>
                <w:numId w:val="8"/>
              </w:numPr>
              <w:rPr>
                <w:rFonts w:ascii="Montserrat Light" w:hAnsi="Montserrat Light"/>
                <w:sz w:val="22"/>
                <w:szCs w:val="22"/>
              </w:rPr>
            </w:pPr>
            <w:r w:rsidRPr="00AB53A1">
              <w:rPr>
                <w:rFonts w:ascii="Montserrat Light" w:hAnsi="Montserrat Light"/>
                <w:sz w:val="22"/>
                <w:szCs w:val="22"/>
              </w:rPr>
              <w:t>What internal controls are in place to prevent wrong address raids from happening?</w:t>
            </w:r>
          </w:p>
        </w:tc>
      </w:tr>
      <w:tr w:rsidR="006D31ED" w:rsidRPr="00AB53A1" w14:paraId="5070CF69" w14:textId="77777777" w:rsidTr="007F1499">
        <w:tc>
          <w:tcPr>
            <w:tcW w:w="1538" w:type="dxa"/>
          </w:tcPr>
          <w:p w14:paraId="30C60E2D" w14:textId="77777777" w:rsidR="006D31ED" w:rsidRPr="00AB53A1" w:rsidRDefault="006D31ED" w:rsidP="00BE4FA2">
            <w:pPr>
              <w:spacing w:before="120"/>
              <w:rPr>
                <w:rFonts w:ascii="Montserrat Light" w:hAnsi="Montserrat Light"/>
                <w:smallCaps/>
                <w:sz w:val="22"/>
                <w:szCs w:val="22"/>
              </w:rPr>
            </w:pPr>
            <w:r w:rsidRPr="00AB53A1">
              <w:rPr>
                <w:rFonts w:ascii="Montserrat Light" w:hAnsi="Montserrat Light"/>
                <w:smallCaps/>
                <w:sz w:val="22"/>
                <w:szCs w:val="22"/>
              </w:rPr>
              <w:t>Rationale:</w:t>
            </w:r>
          </w:p>
        </w:tc>
        <w:tc>
          <w:tcPr>
            <w:tcW w:w="7822" w:type="dxa"/>
          </w:tcPr>
          <w:p w14:paraId="391AB3CF" w14:textId="6534D5A0" w:rsidR="006D31ED" w:rsidRPr="00AB53A1" w:rsidRDefault="00B407E9" w:rsidP="00BE4FA2">
            <w:pPr>
              <w:spacing w:before="120"/>
              <w:rPr>
                <w:rFonts w:ascii="Montserrat Light" w:hAnsi="Montserrat Light"/>
                <w:sz w:val="22"/>
                <w:szCs w:val="22"/>
              </w:rPr>
            </w:pPr>
            <w:r w:rsidRPr="00AB53A1">
              <w:rPr>
                <w:rFonts w:ascii="Montserrat Light" w:hAnsi="Montserrat Light"/>
                <w:sz w:val="22"/>
                <w:szCs w:val="22"/>
              </w:rPr>
              <w:t xml:space="preserve">OIG has committed to conducting this evaluation due to the potential for racially disparate impact, the gravity of the civil liberty concerns involved, and overwhelming community interest. </w:t>
            </w:r>
            <w:r w:rsidR="001626F9" w:rsidRPr="00AB53A1">
              <w:rPr>
                <w:rFonts w:ascii="Montserrat Light" w:hAnsi="Montserrat Light"/>
                <w:sz w:val="22"/>
                <w:szCs w:val="22"/>
              </w:rPr>
              <w:t xml:space="preserve">Recent media reports indicate a potential lack of controls around CPD’s performance and supervision of warrant executions. Specifically, reports have highlighted multiple instances where CPD officers </w:t>
            </w:r>
            <w:r w:rsidR="00C61AE2" w:rsidRPr="00AB53A1">
              <w:rPr>
                <w:rFonts w:ascii="Montserrat Light" w:hAnsi="Montserrat Light"/>
                <w:sz w:val="22"/>
                <w:szCs w:val="22"/>
              </w:rPr>
              <w:t xml:space="preserve">have </w:t>
            </w:r>
            <w:r w:rsidR="001626F9" w:rsidRPr="00AB53A1">
              <w:rPr>
                <w:rFonts w:ascii="Montserrat Light" w:hAnsi="Montserrat Light"/>
                <w:sz w:val="22"/>
                <w:szCs w:val="22"/>
              </w:rPr>
              <w:lastRenderedPageBreak/>
              <w:t>executed warrant</w:t>
            </w:r>
            <w:r w:rsidR="00C61AE2" w:rsidRPr="00AB53A1">
              <w:rPr>
                <w:rFonts w:ascii="Montserrat Light" w:hAnsi="Montserrat Light"/>
                <w:sz w:val="22"/>
                <w:szCs w:val="22"/>
              </w:rPr>
              <w:t>s</w:t>
            </w:r>
            <w:r w:rsidR="001626F9" w:rsidRPr="00AB53A1">
              <w:rPr>
                <w:rFonts w:ascii="Montserrat Light" w:hAnsi="Montserrat Light"/>
                <w:sz w:val="22"/>
                <w:szCs w:val="22"/>
              </w:rPr>
              <w:t xml:space="preserve"> at the wrong address</w:t>
            </w:r>
            <w:r w:rsidR="00C61AE2" w:rsidRPr="00AB53A1">
              <w:rPr>
                <w:rFonts w:ascii="Montserrat Light" w:hAnsi="Montserrat Light"/>
                <w:sz w:val="22"/>
                <w:szCs w:val="22"/>
              </w:rPr>
              <w:t xml:space="preserve">, with </w:t>
            </w:r>
            <w:r w:rsidRPr="00AB53A1">
              <w:rPr>
                <w:rFonts w:ascii="Montserrat Light" w:hAnsi="Montserrat Light"/>
                <w:sz w:val="22"/>
                <w:szCs w:val="22"/>
              </w:rPr>
              <w:t>significant</w:t>
            </w:r>
            <w:r w:rsidR="00C61AE2" w:rsidRPr="00AB53A1">
              <w:rPr>
                <w:rFonts w:ascii="Montserrat Light" w:hAnsi="Montserrat Light"/>
                <w:sz w:val="22"/>
                <w:szCs w:val="22"/>
              </w:rPr>
              <w:t xml:space="preserve"> impacts on innocent families and children. </w:t>
            </w:r>
          </w:p>
        </w:tc>
      </w:tr>
      <w:tr w:rsidR="00F8389E" w:rsidRPr="00AB53A1" w14:paraId="60EB27D4" w14:textId="77777777" w:rsidTr="007F1499">
        <w:tc>
          <w:tcPr>
            <w:tcW w:w="1538" w:type="dxa"/>
          </w:tcPr>
          <w:p w14:paraId="35252523" w14:textId="23CCA297" w:rsidR="00F8389E" w:rsidRPr="00AB53A1" w:rsidRDefault="00F8389E" w:rsidP="00BE4FA2">
            <w:pPr>
              <w:spacing w:before="120"/>
              <w:rPr>
                <w:rFonts w:ascii="Montserrat Light" w:hAnsi="Montserrat Light"/>
                <w:smallCaps/>
                <w:sz w:val="22"/>
                <w:szCs w:val="22"/>
              </w:rPr>
            </w:pPr>
            <w:r w:rsidRPr="00AB53A1">
              <w:rPr>
                <w:rFonts w:ascii="Montserrat Light" w:hAnsi="Montserrat Light"/>
                <w:smallCaps/>
                <w:sz w:val="22"/>
                <w:szCs w:val="22"/>
              </w:rPr>
              <w:lastRenderedPageBreak/>
              <w:t>Priority rank:</w:t>
            </w:r>
          </w:p>
        </w:tc>
        <w:tc>
          <w:tcPr>
            <w:tcW w:w="7822" w:type="dxa"/>
          </w:tcPr>
          <w:p w14:paraId="6D0E8402" w14:textId="7ABA7B76" w:rsidR="00F8389E" w:rsidRPr="00AB53A1" w:rsidRDefault="00F8389E" w:rsidP="00BE4FA2">
            <w:pPr>
              <w:spacing w:before="120"/>
              <w:rPr>
                <w:rFonts w:ascii="Montserrat Light" w:hAnsi="Montserrat Light"/>
                <w:sz w:val="22"/>
                <w:szCs w:val="22"/>
              </w:rPr>
            </w:pPr>
            <w:r w:rsidRPr="00AB53A1">
              <w:rPr>
                <w:rFonts w:ascii="Montserrat Light" w:hAnsi="Montserrat Light"/>
                <w:sz w:val="22"/>
                <w:szCs w:val="22"/>
              </w:rPr>
              <w:t>(1)</w:t>
            </w:r>
          </w:p>
        </w:tc>
      </w:tr>
    </w:tbl>
    <w:p w14:paraId="12D1C65D" w14:textId="3BD1A196" w:rsidR="006D31ED" w:rsidRPr="00936A55" w:rsidRDefault="00F8389E" w:rsidP="006D31ED">
      <w:pPr>
        <w:pStyle w:val="Heading3"/>
        <w:numPr>
          <w:ilvl w:val="2"/>
          <w:numId w:val="6"/>
        </w:numPr>
      </w:pPr>
      <w:r>
        <w:t xml:space="preserve">cpd background checks on Police board </w:t>
      </w:r>
      <w:r w:rsidR="00CB1886">
        <w:t xml:space="preserve">Speakers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7821"/>
      </w:tblGrid>
      <w:tr w:rsidR="006D31ED" w:rsidRPr="00AB53A1" w14:paraId="3AF95685" w14:textId="77777777" w:rsidTr="00F8389E">
        <w:tc>
          <w:tcPr>
            <w:tcW w:w="1539" w:type="dxa"/>
          </w:tcPr>
          <w:p w14:paraId="14B3A1C0" w14:textId="77777777" w:rsidR="006D31ED" w:rsidRPr="00AB53A1" w:rsidRDefault="006D31ED" w:rsidP="00BE4FA2">
            <w:pPr>
              <w:keepNext/>
              <w:rPr>
                <w:rFonts w:ascii="Montserrat Light" w:hAnsi="Montserrat Light"/>
                <w:smallCaps/>
                <w:sz w:val="22"/>
                <w:szCs w:val="22"/>
              </w:rPr>
            </w:pPr>
            <w:r w:rsidRPr="00AB53A1">
              <w:rPr>
                <w:rFonts w:ascii="Montserrat Light" w:hAnsi="Montserrat Light"/>
                <w:smallCaps/>
                <w:sz w:val="22"/>
                <w:szCs w:val="22"/>
              </w:rPr>
              <w:t>Potential Objectives:</w:t>
            </w:r>
          </w:p>
        </w:tc>
        <w:tc>
          <w:tcPr>
            <w:tcW w:w="7821" w:type="dxa"/>
          </w:tcPr>
          <w:p w14:paraId="4A50EC8F" w14:textId="69D60054" w:rsidR="006D31ED" w:rsidRPr="00AB53A1" w:rsidRDefault="003679CD" w:rsidP="00BE4FA2">
            <w:pPr>
              <w:pStyle w:val="ListParagraph"/>
              <w:keepNext/>
              <w:numPr>
                <w:ilvl w:val="0"/>
                <w:numId w:val="8"/>
              </w:numPr>
              <w:rPr>
                <w:rFonts w:ascii="Montserrat Light" w:hAnsi="Montserrat Light"/>
                <w:sz w:val="22"/>
                <w:szCs w:val="22"/>
              </w:rPr>
            </w:pPr>
            <w:r w:rsidRPr="00AB53A1">
              <w:rPr>
                <w:rFonts w:ascii="Montserrat Light" w:hAnsi="Montserrat Light"/>
                <w:sz w:val="22"/>
                <w:szCs w:val="22"/>
              </w:rPr>
              <w:t>Reconstruct timeline and evolution of CPD’s practice of conducting background checks on speakers before the Police Board.</w:t>
            </w:r>
          </w:p>
          <w:p w14:paraId="578A943E" w14:textId="32BB2785" w:rsidR="006D31ED" w:rsidRPr="00AB53A1" w:rsidRDefault="003679CD" w:rsidP="00BE4FA2">
            <w:pPr>
              <w:pStyle w:val="ListParagraph"/>
              <w:keepNext/>
              <w:numPr>
                <w:ilvl w:val="0"/>
                <w:numId w:val="8"/>
              </w:numPr>
              <w:rPr>
                <w:rFonts w:ascii="Montserrat Light" w:hAnsi="Montserrat Light"/>
                <w:sz w:val="22"/>
                <w:szCs w:val="22"/>
              </w:rPr>
            </w:pPr>
            <w:r w:rsidRPr="00AB53A1">
              <w:rPr>
                <w:rFonts w:ascii="Montserrat Light" w:hAnsi="Montserrat Light"/>
                <w:sz w:val="22"/>
                <w:szCs w:val="22"/>
              </w:rPr>
              <w:t>When did this practice begin?</w:t>
            </w:r>
          </w:p>
          <w:p w14:paraId="2ADFA557" w14:textId="77777777" w:rsidR="003679CD" w:rsidRPr="00AB53A1" w:rsidRDefault="003679CD" w:rsidP="00BE4FA2">
            <w:pPr>
              <w:pStyle w:val="ListParagraph"/>
              <w:keepNext/>
              <w:numPr>
                <w:ilvl w:val="0"/>
                <w:numId w:val="8"/>
              </w:numPr>
              <w:rPr>
                <w:rFonts w:ascii="Montserrat Light" w:hAnsi="Montserrat Light"/>
                <w:sz w:val="22"/>
                <w:szCs w:val="22"/>
              </w:rPr>
            </w:pPr>
            <w:r w:rsidRPr="00AB53A1">
              <w:rPr>
                <w:rFonts w:ascii="Montserrat Light" w:hAnsi="Montserrat Light"/>
                <w:sz w:val="22"/>
                <w:szCs w:val="22"/>
              </w:rPr>
              <w:t>Who ordered or requested it?</w:t>
            </w:r>
          </w:p>
          <w:p w14:paraId="6DA4ADD5" w14:textId="77777777" w:rsidR="003679CD" w:rsidRPr="00AB53A1" w:rsidRDefault="003679CD" w:rsidP="00BE4FA2">
            <w:pPr>
              <w:pStyle w:val="ListParagraph"/>
              <w:keepNext/>
              <w:numPr>
                <w:ilvl w:val="0"/>
                <w:numId w:val="8"/>
              </w:numPr>
              <w:rPr>
                <w:rFonts w:ascii="Montserrat Light" w:hAnsi="Montserrat Light"/>
                <w:sz w:val="22"/>
                <w:szCs w:val="22"/>
              </w:rPr>
            </w:pPr>
            <w:r w:rsidRPr="00AB53A1">
              <w:rPr>
                <w:rFonts w:ascii="Montserrat Light" w:hAnsi="Montserrat Light"/>
                <w:sz w:val="22"/>
                <w:szCs w:val="22"/>
              </w:rPr>
              <w:t>Who conducted the searches?</w:t>
            </w:r>
          </w:p>
          <w:p w14:paraId="768FCA7C" w14:textId="77777777" w:rsidR="003679CD" w:rsidRPr="00AB53A1" w:rsidRDefault="003679CD" w:rsidP="00BE4FA2">
            <w:pPr>
              <w:pStyle w:val="ListParagraph"/>
              <w:keepNext/>
              <w:numPr>
                <w:ilvl w:val="0"/>
                <w:numId w:val="8"/>
              </w:numPr>
              <w:rPr>
                <w:rFonts w:ascii="Montserrat Light" w:hAnsi="Montserrat Light"/>
                <w:sz w:val="22"/>
                <w:szCs w:val="22"/>
              </w:rPr>
            </w:pPr>
            <w:r w:rsidRPr="00AB53A1">
              <w:rPr>
                <w:rFonts w:ascii="Montserrat Light" w:hAnsi="Montserrat Light"/>
                <w:sz w:val="22"/>
                <w:szCs w:val="22"/>
              </w:rPr>
              <w:t>Who received the information?</w:t>
            </w:r>
          </w:p>
          <w:p w14:paraId="3D604CE4" w14:textId="77777777" w:rsidR="003679CD" w:rsidRPr="00AB53A1" w:rsidRDefault="003679CD" w:rsidP="00BE4FA2">
            <w:pPr>
              <w:pStyle w:val="ListParagraph"/>
              <w:keepNext/>
              <w:numPr>
                <w:ilvl w:val="0"/>
                <w:numId w:val="8"/>
              </w:numPr>
              <w:rPr>
                <w:rFonts w:ascii="Montserrat Light" w:hAnsi="Montserrat Light"/>
                <w:sz w:val="22"/>
                <w:szCs w:val="22"/>
              </w:rPr>
            </w:pPr>
            <w:r w:rsidRPr="00AB53A1">
              <w:rPr>
                <w:rFonts w:ascii="Montserrat Light" w:hAnsi="Montserrat Light"/>
                <w:sz w:val="22"/>
                <w:szCs w:val="22"/>
              </w:rPr>
              <w:t>Where was the information stored and who else had access to it?</w:t>
            </w:r>
          </w:p>
          <w:p w14:paraId="5FCFCBD5" w14:textId="77777777" w:rsidR="003679CD" w:rsidRPr="00AB53A1" w:rsidRDefault="003679CD" w:rsidP="00BE4FA2">
            <w:pPr>
              <w:pStyle w:val="ListParagraph"/>
              <w:keepNext/>
              <w:numPr>
                <w:ilvl w:val="0"/>
                <w:numId w:val="8"/>
              </w:numPr>
              <w:rPr>
                <w:rFonts w:ascii="Montserrat Light" w:hAnsi="Montserrat Light"/>
                <w:sz w:val="22"/>
                <w:szCs w:val="22"/>
              </w:rPr>
            </w:pPr>
            <w:r w:rsidRPr="00AB53A1">
              <w:rPr>
                <w:rFonts w:ascii="Montserrat Light" w:hAnsi="Montserrat Light"/>
                <w:sz w:val="22"/>
                <w:szCs w:val="22"/>
              </w:rPr>
              <w:t>What changes occurred in how it was done, by whom, for what purpose, and what information was accessed?</w:t>
            </w:r>
          </w:p>
          <w:p w14:paraId="1D90116D" w14:textId="3BD9CC4C" w:rsidR="003679CD" w:rsidRPr="00AB53A1" w:rsidRDefault="003679CD" w:rsidP="00BE4FA2">
            <w:pPr>
              <w:pStyle w:val="ListParagraph"/>
              <w:keepNext/>
              <w:numPr>
                <w:ilvl w:val="0"/>
                <w:numId w:val="8"/>
              </w:numPr>
              <w:rPr>
                <w:rFonts w:ascii="Montserrat Light" w:hAnsi="Montserrat Light"/>
                <w:sz w:val="22"/>
                <w:szCs w:val="22"/>
              </w:rPr>
            </w:pPr>
            <w:r w:rsidRPr="00AB53A1">
              <w:rPr>
                <w:rFonts w:ascii="Montserrat Light" w:hAnsi="Montserrat Light"/>
                <w:sz w:val="22"/>
                <w:szCs w:val="22"/>
              </w:rPr>
              <w:t>Were any actions taken based on this information?</w:t>
            </w:r>
          </w:p>
        </w:tc>
      </w:tr>
      <w:tr w:rsidR="006D31ED" w:rsidRPr="00AB53A1" w14:paraId="3906C9C5" w14:textId="77777777" w:rsidTr="00F8389E">
        <w:tc>
          <w:tcPr>
            <w:tcW w:w="1539" w:type="dxa"/>
          </w:tcPr>
          <w:p w14:paraId="0A78F094" w14:textId="77777777" w:rsidR="006D31ED" w:rsidRPr="00AB53A1" w:rsidRDefault="006D31ED" w:rsidP="00BE4FA2">
            <w:pPr>
              <w:spacing w:before="120"/>
              <w:rPr>
                <w:rFonts w:ascii="Montserrat Light" w:hAnsi="Montserrat Light"/>
                <w:smallCaps/>
                <w:sz w:val="22"/>
                <w:szCs w:val="22"/>
              </w:rPr>
            </w:pPr>
            <w:r w:rsidRPr="00AB53A1">
              <w:rPr>
                <w:rFonts w:ascii="Montserrat Light" w:hAnsi="Montserrat Light"/>
                <w:smallCaps/>
                <w:sz w:val="22"/>
                <w:szCs w:val="22"/>
              </w:rPr>
              <w:t>Rationale:</w:t>
            </w:r>
          </w:p>
        </w:tc>
        <w:tc>
          <w:tcPr>
            <w:tcW w:w="7821" w:type="dxa"/>
          </w:tcPr>
          <w:p w14:paraId="5CB22373" w14:textId="36F44DD7" w:rsidR="006D31ED" w:rsidRPr="00AB53A1" w:rsidRDefault="00EE453D" w:rsidP="00BE4FA2">
            <w:pPr>
              <w:spacing w:before="120"/>
              <w:rPr>
                <w:rFonts w:ascii="Montserrat Light" w:hAnsi="Montserrat Light"/>
                <w:sz w:val="22"/>
                <w:szCs w:val="22"/>
              </w:rPr>
            </w:pPr>
            <w:r w:rsidRPr="00AB53A1">
              <w:rPr>
                <w:rFonts w:ascii="Montserrat Light" w:hAnsi="Montserrat Light"/>
                <w:sz w:val="22"/>
                <w:szCs w:val="22"/>
              </w:rPr>
              <w:t>Recent</w:t>
            </w:r>
            <w:r w:rsidR="00C61AE2" w:rsidRPr="00AB53A1">
              <w:rPr>
                <w:rFonts w:ascii="Montserrat Light" w:hAnsi="Montserrat Light"/>
                <w:sz w:val="22"/>
                <w:szCs w:val="22"/>
              </w:rPr>
              <w:t xml:space="preserve"> media reports revealed that CPD </w:t>
            </w:r>
            <w:r w:rsidR="00A142E4" w:rsidRPr="00AB53A1">
              <w:rPr>
                <w:rFonts w:ascii="Montserrat Light" w:hAnsi="Montserrat Light"/>
                <w:sz w:val="22"/>
                <w:szCs w:val="22"/>
              </w:rPr>
              <w:t>has</w:t>
            </w:r>
            <w:r w:rsidR="00C61AE2" w:rsidRPr="00AB53A1">
              <w:rPr>
                <w:rFonts w:ascii="Montserrat Light" w:hAnsi="Montserrat Light"/>
                <w:sz w:val="22"/>
                <w:szCs w:val="22"/>
              </w:rPr>
              <w:t xml:space="preserve"> us</w:t>
            </w:r>
            <w:r w:rsidR="00A142E4" w:rsidRPr="00AB53A1">
              <w:rPr>
                <w:rFonts w:ascii="Montserrat Light" w:hAnsi="Montserrat Light"/>
                <w:sz w:val="22"/>
                <w:szCs w:val="22"/>
              </w:rPr>
              <w:t>ed</w:t>
            </w:r>
            <w:r w:rsidR="00C61AE2" w:rsidRPr="00AB53A1">
              <w:rPr>
                <w:rFonts w:ascii="Montserrat Light" w:hAnsi="Montserrat Light"/>
                <w:sz w:val="22"/>
                <w:szCs w:val="22"/>
              </w:rPr>
              <w:t xml:space="preserve"> law enforcement databases to conduct background investigations on public speakers before the Police Board. </w:t>
            </w:r>
            <w:r w:rsidRPr="00AB53A1">
              <w:rPr>
                <w:rFonts w:ascii="Montserrat Light" w:hAnsi="Montserrat Light"/>
                <w:sz w:val="22"/>
                <w:szCs w:val="22"/>
              </w:rPr>
              <w:t xml:space="preserve">CPD’s initial response indicated that the practice dated back to </w:t>
            </w:r>
            <w:r w:rsidR="00A142E4" w:rsidRPr="00AB53A1">
              <w:rPr>
                <w:rFonts w:ascii="Montserrat Light" w:hAnsi="Montserrat Light"/>
                <w:sz w:val="22"/>
                <w:szCs w:val="22"/>
              </w:rPr>
              <w:t>“at least”</w:t>
            </w:r>
            <w:r w:rsidRPr="00AB53A1">
              <w:rPr>
                <w:rFonts w:ascii="Montserrat Light" w:hAnsi="Montserrat Light"/>
                <w:sz w:val="22"/>
                <w:szCs w:val="22"/>
              </w:rPr>
              <w:t xml:space="preserve"> 201</w:t>
            </w:r>
            <w:r w:rsidR="00A142E4" w:rsidRPr="00AB53A1">
              <w:rPr>
                <w:rFonts w:ascii="Montserrat Light" w:hAnsi="Montserrat Light"/>
                <w:sz w:val="22"/>
                <w:szCs w:val="22"/>
              </w:rPr>
              <w:t>3.</w:t>
            </w:r>
            <w:r w:rsidRPr="00AB53A1">
              <w:rPr>
                <w:rFonts w:ascii="Montserrat Light" w:hAnsi="Montserrat Light"/>
                <w:sz w:val="22"/>
                <w:szCs w:val="22"/>
              </w:rPr>
              <w:t xml:space="preserve"> </w:t>
            </w:r>
            <w:r w:rsidR="00A142E4" w:rsidRPr="00AB53A1">
              <w:rPr>
                <w:rFonts w:ascii="Montserrat Light" w:hAnsi="Montserrat Light"/>
                <w:sz w:val="22"/>
                <w:szCs w:val="22"/>
              </w:rPr>
              <w:t>H</w:t>
            </w:r>
            <w:r w:rsidRPr="00AB53A1">
              <w:rPr>
                <w:rFonts w:ascii="Montserrat Light" w:hAnsi="Montserrat Light"/>
                <w:sz w:val="22"/>
                <w:szCs w:val="22"/>
              </w:rPr>
              <w:t xml:space="preserve">owever, subsequent reporting found that the practice may have </w:t>
            </w:r>
            <w:r w:rsidR="00A142E4" w:rsidRPr="00AB53A1">
              <w:rPr>
                <w:rFonts w:ascii="Montserrat Light" w:hAnsi="Montserrat Light"/>
                <w:sz w:val="22"/>
                <w:szCs w:val="22"/>
              </w:rPr>
              <w:t>begun as far back as 2006</w:t>
            </w:r>
            <w:r w:rsidRPr="00AB53A1">
              <w:rPr>
                <w:rFonts w:ascii="Montserrat Light" w:hAnsi="Montserrat Light"/>
                <w:sz w:val="22"/>
                <w:szCs w:val="22"/>
              </w:rPr>
              <w:t xml:space="preserve">. </w:t>
            </w:r>
            <w:r w:rsidR="00A142E4" w:rsidRPr="00AB53A1">
              <w:rPr>
                <w:rFonts w:ascii="Montserrat Light" w:hAnsi="Montserrat Light"/>
                <w:sz w:val="22"/>
                <w:szCs w:val="22"/>
              </w:rPr>
              <w:t xml:space="preserve">The revelation of this practice </w:t>
            </w:r>
            <w:r w:rsidR="00546AB2" w:rsidRPr="00AB53A1">
              <w:rPr>
                <w:rFonts w:ascii="Montserrat Light" w:hAnsi="Montserrat Light"/>
                <w:sz w:val="22"/>
                <w:szCs w:val="22"/>
              </w:rPr>
              <w:t>has</w:t>
            </w:r>
            <w:r w:rsidR="00A142E4" w:rsidRPr="00AB53A1">
              <w:rPr>
                <w:rFonts w:ascii="Montserrat Light" w:hAnsi="Montserrat Light"/>
                <w:sz w:val="22"/>
                <w:szCs w:val="22"/>
              </w:rPr>
              <w:t xml:space="preserve"> the potential to undermine public commitment to civic engagement</w:t>
            </w:r>
            <w:r w:rsidR="00546AB2" w:rsidRPr="00AB53A1">
              <w:rPr>
                <w:rFonts w:ascii="Montserrat Light" w:hAnsi="Montserrat Light"/>
                <w:sz w:val="22"/>
                <w:szCs w:val="22"/>
              </w:rPr>
              <w:t xml:space="preserve"> on police reforms</w:t>
            </w:r>
            <w:r w:rsidR="00A142E4" w:rsidRPr="00AB53A1">
              <w:rPr>
                <w:rFonts w:ascii="Montserrat Light" w:hAnsi="Montserrat Light"/>
                <w:sz w:val="22"/>
                <w:szCs w:val="22"/>
              </w:rPr>
              <w:t xml:space="preserve">. </w:t>
            </w:r>
            <w:r w:rsidRPr="00AB53A1">
              <w:rPr>
                <w:rFonts w:ascii="Montserrat Light" w:hAnsi="Montserrat Light"/>
                <w:sz w:val="22"/>
                <w:szCs w:val="22"/>
              </w:rPr>
              <w:t>This evaluation will provide a full accounting of the origins, evolution, and magnitude of this practice</w:t>
            </w:r>
            <w:r w:rsidR="00A142E4" w:rsidRPr="00AB53A1">
              <w:rPr>
                <w:rFonts w:ascii="Montserrat Light" w:hAnsi="Montserrat Light"/>
                <w:sz w:val="22"/>
                <w:szCs w:val="22"/>
              </w:rPr>
              <w:t>, and the measures necessary to restore public confidence</w:t>
            </w:r>
            <w:r w:rsidRPr="00AB53A1">
              <w:rPr>
                <w:rFonts w:ascii="Montserrat Light" w:hAnsi="Montserrat Light"/>
                <w:sz w:val="22"/>
                <w:szCs w:val="22"/>
              </w:rPr>
              <w:t xml:space="preserve">. </w:t>
            </w:r>
            <w:r w:rsidR="001B0CFD" w:rsidRPr="00AB53A1">
              <w:rPr>
                <w:rFonts w:ascii="Montserrat Light" w:hAnsi="Montserrat Light"/>
                <w:sz w:val="22"/>
                <w:szCs w:val="22"/>
              </w:rPr>
              <w:t>Mayor Lightfoot and Corporation Counsel</w:t>
            </w:r>
            <w:r w:rsidR="00A142E4" w:rsidRPr="00AB53A1">
              <w:rPr>
                <w:rFonts w:ascii="Montserrat Light" w:hAnsi="Montserrat Light"/>
                <w:sz w:val="22"/>
                <w:szCs w:val="22"/>
              </w:rPr>
              <w:t>’s office have requested that OIG initiate an investigation into this matter</w:t>
            </w:r>
            <w:r w:rsidR="006D31ED" w:rsidRPr="00AB53A1">
              <w:rPr>
                <w:rFonts w:ascii="Montserrat Light" w:hAnsi="Montserrat Light"/>
                <w:sz w:val="22"/>
                <w:szCs w:val="22"/>
              </w:rPr>
              <w:t>.</w:t>
            </w:r>
          </w:p>
        </w:tc>
      </w:tr>
      <w:tr w:rsidR="00F8389E" w:rsidRPr="00AB53A1" w14:paraId="276C01BF" w14:textId="77777777" w:rsidTr="00F8389E">
        <w:tc>
          <w:tcPr>
            <w:tcW w:w="1539" w:type="dxa"/>
          </w:tcPr>
          <w:p w14:paraId="54FA15D5" w14:textId="55BCFC0D" w:rsidR="00F8389E" w:rsidRPr="00AB53A1" w:rsidRDefault="00F8389E" w:rsidP="00BE4FA2">
            <w:pPr>
              <w:spacing w:before="120"/>
              <w:rPr>
                <w:rFonts w:ascii="Montserrat Light" w:hAnsi="Montserrat Light"/>
                <w:smallCaps/>
                <w:sz w:val="22"/>
                <w:szCs w:val="22"/>
              </w:rPr>
            </w:pPr>
            <w:r w:rsidRPr="00AB53A1">
              <w:rPr>
                <w:rFonts w:ascii="Montserrat Light" w:hAnsi="Montserrat Light"/>
                <w:smallCaps/>
                <w:sz w:val="22"/>
                <w:szCs w:val="22"/>
              </w:rPr>
              <w:t>Priority rank:</w:t>
            </w:r>
          </w:p>
        </w:tc>
        <w:tc>
          <w:tcPr>
            <w:tcW w:w="7821" w:type="dxa"/>
          </w:tcPr>
          <w:p w14:paraId="19247A14" w14:textId="22D1E9A1" w:rsidR="00F8389E" w:rsidRPr="00AB53A1" w:rsidRDefault="00F8389E" w:rsidP="00BE4FA2">
            <w:pPr>
              <w:spacing w:before="120"/>
              <w:rPr>
                <w:rFonts w:ascii="Montserrat Light" w:hAnsi="Montserrat Light"/>
                <w:sz w:val="22"/>
                <w:szCs w:val="22"/>
              </w:rPr>
            </w:pPr>
            <w:r w:rsidRPr="00AB53A1">
              <w:rPr>
                <w:rFonts w:ascii="Montserrat Light" w:hAnsi="Montserrat Light"/>
                <w:sz w:val="22"/>
                <w:szCs w:val="22"/>
              </w:rPr>
              <w:t>(1)</w:t>
            </w:r>
          </w:p>
        </w:tc>
      </w:tr>
    </w:tbl>
    <w:p w14:paraId="3F3C53B7" w14:textId="52773C70" w:rsidR="00F8389E" w:rsidRDefault="00F8389E" w:rsidP="00F8389E"/>
    <w:p w14:paraId="23E73A65" w14:textId="213E6901" w:rsidR="00380532" w:rsidRPr="00936A55" w:rsidRDefault="00380532" w:rsidP="00380532">
      <w:pPr>
        <w:pStyle w:val="Heading3"/>
        <w:numPr>
          <w:ilvl w:val="2"/>
          <w:numId w:val="6"/>
        </w:numPr>
      </w:pPr>
      <w:r>
        <w:lastRenderedPageBreak/>
        <w:t>compliance with welcoming city ordinance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7821"/>
      </w:tblGrid>
      <w:tr w:rsidR="00380532" w:rsidRPr="00AB53A1" w14:paraId="0B12C904" w14:textId="77777777" w:rsidTr="00BE4FA2">
        <w:tc>
          <w:tcPr>
            <w:tcW w:w="1539" w:type="dxa"/>
          </w:tcPr>
          <w:p w14:paraId="78B7ECCF" w14:textId="77777777" w:rsidR="00380532" w:rsidRPr="00AB53A1" w:rsidRDefault="00380532" w:rsidP="00BE4FA2">
            <w:pPr>
              <w:keepNext/>
              <w:rPr>
                <w:rFonts w:ascii="Montserrat Light" w:hAnsi="Montserrat Light"/>
                <w:smallCaps/>
                <w:sz w:val="22"/>
                <w:szCs w:val="22"/>
              </w:rPr>
            </w:pPr>
            <w:r w:rsidRPr="00AB53A1">
              <w:rPr>
                <w:rFonts w:ascii="Montserrat Light" w:hAnsi="Montserrat Light"/>
                <w:smallCaps/>
                <w:sz w:val="22"/>
                <w:szCs w:val="22"/>
              </w:rPr>
              <w:t>Potential Objectives:</w:t>
            </w:r>
          </w:p>
        </w:tc>
        <w:tc>
          <w:tcPr>
            <w:tcW w:w="7821" w:type="dxa"/>
          </w:tcPr>
          <w:p w14:paraId="4304C346" w14:textId="65BD4C55" w:rsidR="00380532" w:rsidRPr="00AB53A1" w:rsidRDefault="001B0CFD" w:rsidP="00BE4FA2">
            <w:pPr>
              <w:pStyle w:val="ListParagraph"/>
              <w:keepNext/>
              <w:numPr>
                <w:ilvl w:val="0"/>
                <w:numId w:val="8"/>
              </w:numPr>
              <w:rPr>
                <w:rFonts w:ascii="Montserrat Light" w:hAnsi="Montserrat Light"/>
                <w:sz w:val="22"/>
                <w:szCs w:val="22"/>
              </w:rPr>
            </w:pPr>
            <w:r w:rsidRPr="00AB53A1">
              <w:rPr>
                <w:rFonts w:ascii="Montserrat Light" w:hAnsi="Montserrat Light"/>
                <w:sz w:val="22"/>
                <w:szCs w:val="22"/>
              </w:rPr>
              <w:t>How does CPD engage with Immigration and Customs Enforcement (ICE)</w:t>
            </w:r>
            <w:r w:rsidR="00380532" w:rsidRPr="00AB53A1">
              <w:rPr>
                <w:rFonts w:ascii="Montserrat Light" w:hAnsi="Montserrat Light"/>
                <w:sz w:val="22"/>
                <w:szCs w:val="22"/>
              </w:rPr>
              <w:t>?</w:t>
            </w:r>
          </w:p>
          <w:p w14:paraId="0BB80E2C" w14:textId="77777777" w:rsidR="00380532" w:rsidRPr="00AB53A1" w:rsidRDefault="001B0CFD" w:rsidP="001B0CFD">
            <w:pPr>
              <w:pStyle w:val="ListParagraph"/>
              <w:keepNext/>
              <w:numPr>
                <w:ilvl w:val="1"/>
                <w:numId w:val="8"/>
              </w:numPr>
              <w:rPr>
                <w:rFonts w:ascii="Montserrat Light" w:hAnsi="Montserrat Light"/>
                <w:sz w:val="22"/>
                <w:szCs w:val="22"/>
              </w:rPr>
            </w:pPr>
            <w:r w:rsidRPr="00AB53A1">
              <w:rPr>
                <w:rFonts w:ascii="Montserrat Light" w:hAnsi="Montserrat Light"/>
                <w:sz w:val="22"/>
                <w:szCs w:val="22"/>
              </w:rPr>
              <w:t>Is this consistent with the ordinance</w:t>
            </w:r>
            <w:r w:rsidR="00380532" w:rsidRPr="00AB53A1">
              <w:rPr>
                <w:rFonts w:ascii="Montserrat Light" w:hAnsi="Montserrat Light"/>
                <w:sz w:val="22"/>
                <w:szCs w:val="22"/>
              </w:rPr>
              <w:t>?</w:t>
            </w:r>
          </w:p>
          <w:p w14:paraId="28C43ADC" w14:textId="09397406" w:rsidR="001B0CFD" w:rsidRPr="00AB53A1" w:rsidRDefault="001B0CFD" w:rsidP="001B0CFD">
            <w:pPr>
              <w:pStyle w:val="ListParagraph"/>
              <w:keepNext/>
              <w:numPr>
                <w:ilvl w:val="0"/>
                <w:numId w:val="8"/>
              </w:numPr>
              <w:rPr>
                <w:rFonts w:ascii="Montserrat Light" w:hAnsi="Montserrat Light"/>
                <w:sz w:val="22"/>
                <w:szCs w:val="22"/>
              </w:rPr>
            </w:pPr>
            <w:r w:rsidRPr="00AB53A1">
              <w:rPr>
                <w:rFonts w:ascii="Montserrat Light" w:hAnsi="Montserrat Light"/>
                <w:sz w:val="22"/>
                <w:szCs w:val="22"/>
              </w:rPr>
              <w:t>What immigration consequences, if any, are there for individuals who are undocumented and are arrested by CPD for non-immigration related offenses?</w:t>
            </w:r>
          </w:p>
        </w:tc>
      </w:tr>
      <w:tr w:rsidR="00380532" w:rsidRPr="00AB53A1" w14:paraId="13C92E06" w14:textId="77777777" w:rsidTr="00BE4FA2">
        <w:tc>
          <w:tcPr>
            <w:tcW w:w="1539" w:type="dxa"/>
          </w:tcPr>
          <w:p w14:paraId="6AB64FAE" w14:textId="77777777" w:rsidR="00380532" w:rsidRPr="00AB53A1" w:rsidRDefault="00380532" w:rsidP="00BE4FA2">
            <w:pPr>
              <w:spacing w:before="120"/>
              <w:rPr>
                <w:rFonts w:ascii="Montserrat Light" w:hAnsi="Montserrat Light"/>
                <w:smallCaps/>
                <w:sz w:val="22"/>
                <w:szCs w:val="22"/>
              </w:rPr>
            </w:pPr>
            <w:r w:rsidRPr="00AB53A1">
              <w:rPr>
                <w:rFonts w:ascii="Montserrat Light" w:hAnsi="Montserrat Light"/>
                <w:smallCaps/>
                <w:sz w:val="22"/>
                <w:szCs w:val="22"/>
              </w:rPr>
              <w:t>Rationale:</w:t>
            </w:r>
          </w:p>
        </w:tc>
        <w:tc>
          <w:tcPr>
            <w:tcW w:w="7821" w:type="dxa"/>
          </w:tcPr>
          <w:p w14:paraId="6F1BAD03" w14:textId="7812B1EC" w:rsidR="00380532" w:rsidRPr="00AB53A1" w:rsidRDefault="00AD1EAF" w:rsidP="00BE4FA2">
            <w:pPr>
              <w:spacing w:before="120"/>
              <w:rPr>
                <w:rFonts w:ascii="Montserrat Light" w:hAnsi="Montserrat Light"/>
                <w:sz w:val="22"/>
                <w:szCs w:val="22"/>
              </w:rPr>
            </w:pPr>
            <w:r w:rsidRPr="00AB53A1">
              <w:rPr>
                <w:rFonts w:ascii="Montserrat Light" w:hAnsi="Montserrat Light"/>
                <w:sz w:val="22"/>
                <w:szCs w:val="22"/>
              </w:rPr>
              <w:t xml:space="preserve">Chicago’s Welcoming City Ordinance prohibits police from detaining or arresting an immigrant for </w:t>
            </w:r>
            <w:r w:rsidR="001A4BAC" w:rsidRPr="00AB53A1">
              <w:rPr>
                <w:rFonts w:ascii="Montserrat Light" w:hAnsi="Montserrat Light"/>
                <w:sz w:val="22"/>
                <w:szCs w:val="22"/>
              </w:rPr>
              <w:t>ICE</w:t>
            </w:r>
            <w:r w:rsidRPr="00AB53A1">
              <w:rPr>
                <w:rFonts w:ascii="Montserrat Light" w:hAnsi="Montserrat Light"/>
                <w:sz w:val="22"/>
                <w:szCs w:val="22"/>
              </w:rPr>
              <w:t xml:space="preserve">. Exceptions to this ordinance include </w:t>
            </w:r>
            <w:r w:rsidR="003E30C5" w:rsidRPr="00AB53A1">
              <w:rPr>
                <w:rFonts w:ascii="Montserrat Light" w:hAnsi="Montserrat Light"/>
                <w:sz w:val="22"/>
                <w:szCs w:val="22"/>
              </w:rPr>
              <w:t xml:space="preserve">undocumented individuals who are </w:t>
            </w:r>
            <w:r w:rsidRPr="00AB53A1">
              <w:rPr>
                <w:rFonts w:ascii="Montserrat Light" w:hAnsi="Montserrat Light"/>
                <w:sz w:val="22"/>
                <w:szCs w:val="22"/>
              </w:rPr>
              <w:t xml:space="preserve">defendants in a criminal case with a felony charge pending, </w:t>
            </w:r>
            <w:r w:rsidR="003E30C5" w:rsidRPr="00AB53A1">
              <w:rPr>
                <w:rFonts w:ascii="Montserrat Light" w:hAnsi="Montserrat Light"/>
                <w:sz w:val="22"/>
                <w:szCs w:val="22"/>
              </w:rPr>
              <w:t xml:space="preserve">undocumented </w:t>
            </w:r>
            <w:r w:rsidRPr="00AB53A1">
              <w:rPr>
                <w:rFonts w:ascii="Montserrat Light" w:hAnsi="Montserrat Light"/>
                <w:sz w:val="22"/>
                <w:szCs w:val="22"/>
              </w:rPr>
              <w:t xml:space="preserve">individuals with an outstanding criminal warrant, or </w:t>
            </w:r>
            <w:r w:rsidR="003E30C5" w:rsidRPr="00AB53A1">
              <w:rPr>
                <w:rFonts w:ascii="Montserrat Light" w:hAnsi="Montserrat Light"/>
                <w:sz w:val="22"/>
                <w:szCs w:val="22"/>
              </w:rPr>
              <w:t>undocumented individuals who are</w:t>
            </w:r>
            <w:r w:rsidRPr="00AB53A1">
              <w:rPr>
                <w:rFonts w:ascii="Montserrat Light" w:hAnsi="Montserrat Light"/>
                <w:sz w:val="22"/>
                <w:szCs w:val="22"/>
              </w:rPr>
              <w:t xml:space="preserve"> a gang member or ha</w:t>
            </w:r>
            <w:r w:rsidR="003E30C5" w:rsidRPr="00AB53A1">
              <w:rPr>
                <w:rFonts w:ascii="Montserrat Light" w:hAnsi="Montserrat Light"/>
                <w:sz w:val="22"/>
                <w:szCs w:val="22"/>
              </w:rPr>
              <w:t>ve</w:t>
            </w:r>
            <w:r w:rsidRPr="00AB53A1">
              <w:rPr>
                <w:rFonts w:ascii="Montserrat Light" w:hAnsi="Montserrat Light"/>
                <w:sz w:val="22"/>
                <w:szCs w:val="22"/>
              </w:rPr>
              <w:t xml:space="preserve"> been convicted of a felony. </w:t>
            </w:r>
            <w:r w:rsidR="003E30C5" w:rsidRPr="00AB53A1">
              <w:rPr>
                <w:rFonts w:ascii="Montserrat Light" w:hAnsi="Montserrat Light"/>
                <w:sz w:val="22"/>
                <w:szCs w:val="22"/>
              </w:rPr>
              <w:t xml:space="preserve">Community members have voiced concern over how CPD interacts with federal immigration enforcement agencies and what information CPD shares with such agencies. This evaluation will assess CPD’s compliance with the Welcoming City Ordinance. </w:t>
            </w:r>
          </w:p>
        </w:tc>
      </w:tr>
      <w:tr w:rsidR="00380532" w:rsidRPr="00AB53A1" w14:paraId="1B167014" w14:textId="77777777" w:rsidTr="00BE4FA2">
        <w:tc>
          <w:tcPr>
            <w:tcW w:w="1539" w:type="dxa"/>
          </w:tcPr>
          <w:p w14:paraId="09B6340F" w14:textId="77777777" w:rsidR="00380532" w:rsidRPr="00AB53A1" w:rsidRDefault="00380532" w:rsidP="00BE4FA2">
            <w:pPr>
              <w:spacing w:before="120"/>
              <w:rPr>
                <w:rFonts w:ascii="Montserrat Light" w:hAnsi="Montserrat Light"/>
                <w:smallCaps/>
                <w:sz w:val="22"/>
                <w:szCs w:val="22"/>
              </w:rPr>
            </w:pPr>
            <w:r w:rsidRPr="00AB53A1">
              <w:rPr>
                <w:rFonts w:ascii="Montserrat Light" w:hAnsi="Montserrat Light"/>
                <w:smallCaps/>
                <w:sz w:val="22"/>
                <w:szCs w:val="22"/>
              </w:rPr>
              <w:t>Priority rank:</w:t>
            </w:r>
          </w:p>
        </w:tc>
        <w:tc>
          <w:tcPr>
            <w:tcW w:w="7821" w:type="dxa"/>
          </w:tcPr>
          <w:p w14:paraId="2DF7EB9B" w14:textId="5CAA2C58" w:rsidR="00380532" w:rsidRPr="00AB53A1" w:rsidRDefault="00380532" w:rsidP="00BE4FA2">
            <w:pPr>
              <w:spacing w:before="120"/>
              <w:rPr>
                <w:rFonts w:ascii="Montserrat Light" w:hAnsi="Montserrat Light"/>
                <w:sz w:val="22"/>
                <w:szCs w:val="22"/>
              </w:rPr>
            </w:pPr>
            <w:r w:rsidRPr="00AB53A1">
              <w:rPr>
                <w:rFonts w:ascii="Montserrat Light" w:hAnsi="Montserrat Light"/>
                <w:sz w:val="22"/>
                <w:szCs w:val="22"/>
              </w:rPr>
              <w:t>(</w:t>
            </w:r>
            <w:r w:rsidR="006C2812" w:rsidRPr="00AB53A1">
              <w:rPr>
                <w:rFonts w:ascii="Montserrat Light" w:hAnsi="Montserrat Light"/>
                <w:sz w:val="22"/>
                <w:szCs w:val="22"/>
              </w:rPr>
              <w:t>2</w:t>
            </w:r>
            <w:r w:rsidRPr="00AB53A1">
              <w:rPr>
                <w:rFonts w:ascii="Montserrat Light" w:hAnsi="Montserrat Light"/>
                <w:sz w:val="22"/>
                <w:szCs w:val="22"/>
              </w:rPr>
              <w:t>)</w:t>
            </w:r>
          </w:p>
        </w:tc>
      </w:tr>
    </w:tbl>
    <w:p w14:paraId="488E59AA" w14:textId="5C3EF7EF" w:rsidR="00E933F3" w:rsidRPr="00936A55" w:rsidRDefault="00CC5BF0" w:rsidP="00E933F3">
      <w:pPr>
        <w:pStyle w:val="Heading3"/>
        <w:numPr>
          <w:ilvl w:val="2"/>
          <w:numId w:val="6"/>
        </w:numPr>
      </w:pPr>
      <w:r>
        <w:t>civil asset forfeiture policy &amp; practice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7821"/>
      </w:tblGrid>
      <w:tr w:rsidR="00E933F3" w:rsidRPr="00AB53A1" w14:paraId="0D659A8C" w14:textId="77777777" w:rsidTr="00BE4FA2">
        <w:tc>
          <w:tcPr>
            <w:tcW w:w="1539" w:type="dxa"/>
          </w:tcPr>
          <w:p w14:paraId="1812A00F" w14:textId="77777777" w:rsidR="00E933F3" w:rsidRPr="00AB53A1" w:rsidRDefault="00E933F3" w:rsidP="00BE4FA2">
            <w:pPr>
              <w:keepNext/>
              <w:rPr>
                <w:rFonts w:ascii="Montserrat Light" w:hAnsi="Montserrat Light"/>
                <w:smallCaps/>
                <w:sz w:val="22"/>
                <w:szCs w:val="22"/>
              </w:rPr>
            </w:pPr>
            <w:r w:rsidRPr="00AB53A1">
              <w:rPr>
                <w:rFonts w:ascii="Montserrat Light" w:hAnsi="Montserrat Light"/>
                <w:smallCaps/>
                <w:sz w:val="22"/>
                <w:szCs w:val="22"/>
              </w:rPr>
              <w:t>Potential Objectives:</w:t>
            </w:r>
          </w:p>
        </w:tc>
        <w:tc>
          <w:tcPr>
            <w:tcW w:w="7821" w:type="dxa"/>
          </w:tcPr>
          <w:p w14:paraId="141F78C1" w14:textId="77777777" w:rsidR="007027D5" w:rsidRPr="00AB53A1" w:rsidRDefault="007027D5" w:rsidP="007027D5">
            <w:pPr>
              <w:pStyle w:val="ListParagraph"/>
              <w:keepNext/>
              <w:numPr>
                <w:ilvl w:val="0"/>
                <w:numId w:val="8"/>
              </w:numPr>
              <w:rPr>
                <w:rFonts w:ascii="Montserrat Light" w:hAnsi="Montserrat Light"/>
                <w:sz w:val="22"/>
                <w:szCs w:val="22"/>
              </w:rPr>
            </w:pPr>
            <w:r w:rsidRPr="00AB53A1">
              <w:rPr>
                <w:rFonts w:ascii="Montserrat Light" w:hAnsi="Montserrat Light"/>
                <w:sz w:val="22"/>
                <w:szCs w:val="22"/>
              </w:rPr>
              <w:t>Is CPD’s Civil Asset Forfeiture Funds (CAFF) program consistent with relevant laws, CPD policy, and national best practices?</w:t>
            </w:r>
          </w:p>
          <w:p w14:paraId="0CCCEDA5" w14:textId="75311A97" w:rsidR="007027D5" w:rsidRPr="00AB53A1" w:rsidRDefault="007027D5" w:rsidP="00BE4FA2">
            <w:pPr>
              <w:pStyle w:val="ListParagraph"/>
              <w:keepNext/>
              <w:numPr>
                <w:ilvl w:val="0"/>
                <w:numId w:val="8"/>
              </w:numPr>
              <w:rPr>
                <w:rFonts w:ascii="Montserrat Light" w:hAnsi="Montserrat Light"/>
                <w:sz w:val="22"/>
                <w:szCs w:val="22"/>
              </w:rPr>
            </w:pPr>
            <w:r w:rsidRPr="00AB53A1">
              <w:rPr>
                <w:rFonts w:ascii="Montserrat Light" w:hAnsi="Montserrat Light"/>
                <w:sz w:val="22"/>
                <w:szCs w:val="22"/>
              </w:rPr>
              <w:t xml:space="preserve">Are the internal controls in place </w:t>
            </w:r>
            <w:proofErr w:type="gramStart"/>
            <w:r w:rsidRPr="00AB53A1">
              <w:rPr>
                <w:rFonts w:ascii="Montserrat Light" w:hAnsi="Montserrat Light"/>
                <w:sz w:val="22"/>
                <w:szCs w:val="22"/>
              </w:rPr>
              <w:t>sufficient</w:t>
            </w:r>
            <w:proofErr w:type="gramEnd"/>
            <w:r w:rsidRPr="00AB53A1">
              <w:rPr>
                <w:rFonts w:ascii="Montserrat Light" w:hAnsi="Montserrat Light"/>
                <w:sz w:val="22"/>
                <w:szCs w:val="22"/>
              </w:rPr>
              <w:t xml:space="preserve"> for effectively and fairly managing CAFF and to protect against “revenue driven policing”?</w:t>
            </w:r>
          </w:p>
          <w:p w14:paraId="0C61577A" w14:textId="7EE29636" w:rsidR="00CC5BF0" w:rsidRPr="00AB53A1" w:rsidRDefault="007027D5" w:rsidP="00BE4FA2">
            <w:pPr>
              <w:pStyle w:val="ListParagraph"/>
              <w:keepNext/>
              <w:numPr>
                <w:ilvl w:val="0"/>
                <w:numId w:val="8"/>
              </w:numPr>
              <w:rPr>
                <w:rFonts w:ascii="Montserrat Light" w:hAnsi="Montserrat Light"/>
                <w:sz w:val="22"/>
                <w:szCs w:val="22"/>
              </w:rPr>
            </w:pPr>
            <w:r w:rsidRPr="00AB53A1">
              <w:rPr>
                <w:rFonts w:ascii="Montserrat Light" w:hAnsi="Montserrat Light"/>
                <w:sz w:val="22"/>
                <w:szCs w:val="22"/>
              </w:rPr>
              <w:t>Is there a disparate impact of the program on minority communities?</w:t>
            </w:r>
          </w:p>
        </w:tc>
      </w:tr>
      <w:tr w:rsidR="00E933F3" w:rsidRPr="00AB53A1" w14:paraId="760437B8" w14:textId="77777777" w:rsidTr="00BE4FA2">
        <w:tc>
          <w:tcPr>
            <w:tcW w:w="1539" w:type="dxa"/>
          </w:tcPr>
          <w:p w14:paraId="0DE69B51" w14:textId="77777777" w:rsidR="00E933F3" w:rsidRPr="00AB53A1" w:rsidRDefault="00E933F3" w:rsidP="00BE4FA2">
            <w:pPr>
              <w:spacing w:before="120"/>
              <w:rPr>
                <w:rFonts w:ascii="Montserrat Light" w:hAnsi="Montserrat Light"/>
                <w:smallCaps/>
                <w:sz w:val="22"/>
                <w:szCs w:val="22"/>
              </w:rPr>
            </w:pPr>
            <w:r w:rsidRPr="00AB53A1">
              <w:rPr>
                <w:rFonts w:ascii="Montserrat Light" w:hAnsi="Montserrat Light"/>
                <w:smallCaps/>
                <w:sz w:val="22"/>
                <w:szCs w:val="22"/>
              </w:rPr>
              <w:t>Rationale:</w:t>
            </w:r>
          </w:p>
        </w:tc>
        <w:tc>
          <w:tcPr>
            <w:tcW w:w="7821" w:type="dxa"/>
          </w:tcPr>
          <w:p w14:paraId="62E13D94" w14:textId="340841CE" w:rsidR="00E933F3" w:rsidRPr="00AB53A1" w:rsidRDefault="002B4C48" w:rsidP="00BE4FA2">
            <w:pPr>
              <w:spacing w:before="120"/>
              <w:rPr>
                <w:rFonts w:ascii="Montserrat Light" w:hAnsi="Montserrat Light"/>
                <w:sz w:val="22"/>
                <w:szCs w:val="22"/>
              </w:rPr>
            </w:pPr>
            <w:r w:rsidRPr="00AB53A1">
              <w:rPr>
                <w:rFonts w:ascii="Montserrat Light" w:hAnsi="Montserrat Light"/>
                <w:sz w:val="22"/>
                <w:szCs w:val="22"/>
              </w:rPr>
              <w:t>Civil asset forfeiture is a legal tool that allows law enforcement officials to seize</w:t>
            </w:r>
            <w:r w:rsidR="00AA1B62" w:rsidRPr="00AB53A1">
              <w:rPr>
                <w:rFonts w:ascii="Montserrat Light" w:hAnsi="Montserrat Light"/>
                <w:sz w:val="22"/>
                <w:szCs w:val="22"/>
              </w:rPr>
              <w:t xml:space="preserve">—and then keep or sell—any </w:t>
            </w:r>
            <w:r w:rsidRPr="00AB53A1">
              <w:rPr>
                <w:rFonts w:ascii="Montserrat Light" w:hAnsi="Montserrat Light"/>
                <w:sz w:val="22"/>
                <w:szCs w:val="22"/>
              </w:rPr>
              <w:t xml:space="preserve">property that they </w:t>
            </w:r>
            <w:r w:rsidR="00AA1B62" w:rsidRPr="00AB53A1">
              <w:rPr>
                <w:rFonts w:ascii="Montserrat Light" w:hAnsi="Montserrat Light"/>
                <w:sz w:val="22"/>
                <w:szCs w:val="22"/>
              </w:rPr>
              <w:t>allege</w:t>
            </w:r>
            <w:r w:rsidRPr="00AB53A1">
              <w:rPr>
                <w:rFonts w:ascii="Montserrat Light" w:hAnsi="Montserrat Light"/>
                <w:sz w:val="22"/>
                <w:szCs w:val="22"/>
              </w:rPr>
              <w:t xml:space="preserve"> has been involved in certain criminal activity. </w:t>
            </w:r>
            <w:r w:rsidR="00AA1B62" w:rsidRPr="00AB53A1">
              <w:rPr>
                <w:rFonts w:ascii="Montserrat Light" w:hAnsi="Montserrat Light"/>
                <w:sz w:val="22"/>
                <w:szCs w:val="22"/>
              </w:rPr>
              <w:t>The owner of the property does not have to be accused of criminal conduct. This practice has implications for individual due process and property rights. Civil asset forfeiture also has the p</w:t>
            </w:r>
            <w:r w:rsidR="007027D5" w:rsidRPr="00AB53A1">
              <w:rPr>
                <w:rFonts w:ascii="Montserrat Light" w:hAnsi="Montserrat Light"/>
                <w:sz w:val="22"/>
                <w:szCs w:val="22"/>
              </w:rPr>
              <w:t>otential for racially disparate impact and dire consequences for people with lower incomes (i.e. the seizure of a vehicle used to travel to work). Also, CAF</w:t>
            </w:r>
            <w:r w:rsidR="000B62FC" w:rsidRPr="00AB53A1">
              <w:rPr>
                <w:rFonts w:ascii="Montserrat Light" w:hAnsi="Montserrat Light"/>
                <w:sz w:val="22"/>
                <w:szCs w:val="22"/>
              </w:rPr>
              <w:t>F</w:t>
            </w:r>
            <w:r w:rsidR="007027D5" w:rsidRPr="00AB53A1">
              <w:rPr>
                <w:rFonts w:ascii="Montserrat Light" w:hAnsi="Montserrat Light"/>
                <w:sz w:val="22"/>
                <w:szCs w:val="22"/>
              </w:rPr>
              <w:t xml:space="preserve"> do not appear to be a part of the official budget, raising concerns around oversight of how the funds are used.</w:t>
            </w:r>
          </w:p>
        </w:tc>
      </w:tr>
      <w:tr w:rsidR="00E933F3" w:rsidRPr="00AB53A1" w14:paraId="7750E9C2" w14:textId="77777777" w:rsidTr="00BE4FA2">
        <w:tc>
          <w:tcPr>
            <w:tcW w:w="1539" w:type="dxa"/>
          </w:tcPr>
          <w:p w14:paraId="1ADA8FB2" w14:textId="77777777" w:rsidR="00E933F3" w:rsidRPr="00AB53A1" w:rsidRDefault="00E933F3" w:rsidP="00BE4FA2">
            <w:pPr>
              <w:spacing w:before="120"/>
              <w:rPr>
                <w:rFonts w:ascii="Montserrat Light" w:hAnsi="Montserrat Light"/>
                <w:smallCaps/>
                <w:sz w:val="22"/>
                <w:szCs w:val="22"/>
              </w:rPr>
            </w:pPr>
            <w:r w:rsidRPr="00AB53A1">
              <w:rPr>
                <w:rFonts w:ascii="Montserrat Light" w:hAnsi="Montserrat Light"/>
                <w:smallCaps/>
                <w:sz w:val="22"/>
                <w:szCs w:val="22"/>
              </w:rPr>
              <w:t>Priority rank:</w:t>
            </w:r>
          </w:p>
        </w:tc>
        <w:tc>
          <w:tcPr>
            <w:tcW w:w="7821" w:type="dxa"/>
          </w:tcPr>
          <w:p w14:paraId="4DC77143" w14:textId="6E43556A" w:rsidR="00E933F3" w:rsidRPr="00AB53A1" w:rsidRDefault="00E933F3" w:rsidP="00BE4FA2">
            <w:pPr>
              <w:spacing w:before="120"/>
              <w:rPr>
                <w:rFonts w:ascii="Montserrat Light" w:hAnsi="Montserrat Light"/>
                <w:sz w:val="22"/>
                <w:szCs w:val="22"/>
              </w:rPr>
            </w:pPr>
            <w:r w:rsidRPr="00AB53A1">
              <w:rPr>
                <w:rFonts w:ascii="Montserrat Light" w:hAnsi="Montserrat Light"/>
                <w:sz w:val="22"/>
                <w:szCs w:val="22"/>
              </w:rPr>
              <w:t>(</w:t>
            </w:r>
            <w:r w:rsidR="00A41EBE" w:rsidRPr="00AB53A1">
              <w:rPr>
                <w:rFonts w:ascii="Montserrat Light" w:hAnsi="Montserrat Light"/>
                <w:sz w:val="22"/>
                <w:szCs w:val="22"/>
              </w:rPr>
              <w:t>3</w:t>
            </w:r>
            <w:r w:rsidRPr="00AB53A1">
              <w:rPr>
                <w:rFonts w:ascii="Montserrat Light" w:hAnsi="Montserrat Light"/>
                <w:sz w:val="22"/>
                <w:szCs w:val="22"/>
              </w:rPr>
              <w:t>)</w:t>
            </w:r>
          </w:p>
        </w:tc>
      </w:tr>
    </w:tbl>
    <w:p w14:paraId="69E9C744" w14:textId="77777777" w:rsidR="00E933F3" w:rsidRDefault="00E933F3" w:rsidP="00F8389E"/>
    <w:p w14:paraId="0BE2BF26" w14:textId="77777777" w:rsidR="0079485E" w:rsidRPr="00936A55" w:rsidRDefault="0079485E" w:rsidP="0079485E">
      <w:pPr>
        <w:pStyle w:val="Heading3"/>
        <w:numPr>
          <w:ilvl w:val="2"/>
          <w:numId w:val="6"/>
        </w:numPr>
        <w:spacing w:before="0"/>
      </w:pPr>
      <w:r>
        <w:lastRenderedPageBreak/>
        <w:t>cps-related arrests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7"/>
        <w:gridCol w:w="7823"/>
      </w:tblGrid>
      <w:tr w:rsidR="0079485E" w:rsidRPr="00AB53A1" w14:paraId="2E4BBF57" w14:textId="77777777" w:rsidTr="00BE4FA2">
        <w:tc>
          <w:tcPr>
            <w:tcW w:w="1537" w:type="dxa"/>
          </w:tcPr>
          <w:p w14:paraId="14CBBCAB" w14:textId="77777777" w:rsidR="0079485E" w:rsidRPr="00AB53A1" w:rsidRDefault="0079485E" w:rsidP="00BE4FA2">
            <w:pPr>
              <w:keepNext/>
              <w:rPr>
                <w:rFonts w:ascii="Montserrat Light" w:hAnsi="Montserrat Light"/>
                <w:smallCaps/>
                <w:sz w:val="22"/>
                <w:szCs w:val="22"/>
              </w:rPr>
            </w:pPr>
            <w:r w:rsidRPr="00AB53A1">
              <w:rPr>
                <w:rFonts w:ascii="Montserrat Light" w:hAnsi="Montserrat Light"/>
                <w:smallCaps/>
                <w:sz w:val="22"/>
                <w:szCs w:val="22"/>
              </w:rPr>
              <w:t>Potential Objectives:</w:t>
            </w:r>
          </w:p>
        </w:tc>
        <w:tc>
          <w:tcPr>
            <w:tcW w:w="7823" w:type="dxa"/>
          </w:tcPr>
          <w:p w14:paraId="6711B7DF" w14:textId="3B6DC347" w:rsidR="0079485E" w:rsidRPr="00AB53A1" w:rsidRDefault="0079485E" w:rsidP="00BE4FA2">
            <w:pPr>
              <w:pStyle w:val="ListParagraph"/>
              <w:keepNext/>
              <w:numPr>
                <w:ilvl w:val="0"/>
                <w:numId w:val="8"/>
              </w:numPr>
              <w:rPr>
                <w:rFonts w:ascii="Montserrat Light" w:hAnsi="Montserrat Light"/>
                <w:sz w:val="22"/>
                <w:szCs w:val="22"/>
              </w:rPr>
            </w:pPr>
            <w:r w:rsidRPr="00AB53A1">
              <w:rPr>
                <w:rFonts w:ascii="Montserrat Light" w:hAnsi="Montserrat Light"/>
                <w:sz w:val="22"/>
                <w:szCs w:val="22"/>
              </w:rPr>
              <w:t>What percentage of juvenile arrests</w:t>
            </w:r>
            <w:r w:rsidR="009B622F" w:rsidRPr="00AB53A1">
              <w:rPr>
                <w:rFonts w:ascii="Montserrat Light" w:hAnsi="Montserrat Light"/>
                <w:sz w:val="22"/>
                <w:szCs w:val="22"/>
              </w:rPr>
              <w:t xml:space="preserve"> occur on school grounds</w:t>
            </w:r>
            <w:r w:rsidRPr="00AB53A1">
              <w:rPr>
                <w:rFonts w:ascii="Montserrat Light" w:hAnsi="Montserrat Light"/>
                <w:sz w:val="22"/>
                <w:szCs w:val="22"/>
              </w:rPr>
              <w:t>?</w:t>
            </w:r>
          </w:p>
          <w:p w14:paraId="2DC7D85B" w14:textId="7CE95D3F" w:rsidR="0079485E" w:rsidRPr="00AB53A1" w:rsidRDefault="0079485E" w:rsidP="00BE4FA2">
            <w:pPr>
              <w:pStyle w:val="ListParagraph"/>
              <w:keepNext/>
              <w:numPr>
                <w:ilvl w:val="0"/>
                <w:numId w:val="8"/>
              </w:numPr>
              <w:rPr>
                <w:rFonts w:ascii="Montserrat Light" w:hAnsi="Montserrat Light"/>
                <w:sz w:val="22"/>
                <w:szCs w:val="22"/>
              </w:rPr>
            </w:pPr>
            <w:r w:rsidRPr="00AB53A1">
              <w:rPr>
                <w:rFonts w:ascii="Montserrat Light" w:hAnsi="Montserrat Light"/>
                <w:sz w:val="22"/>
                <w:szCs w:val="22"/>
              </w:rPr>
              <w:t xml:space="preserve">What are the </w:t>
            </w:r>
            <w:r w:rsidR="009B622F" w:rsidRPr="00AB53A1">
              <w:rPr>
                <w:rFonts w:ascii="Montserrat Light" w:hAnsi="Montserrat Light"/>
                <w:sz w:val="22"/>
                <w:szCs w:val="22"/>
              </w:rPr>
              <w:t xml:space="preserve">types of </w:t>
            </w:r>
            <w:r w:rsidRPr="00AB53A1">
              <w:rPr>
                <w:rFonts w:ascii="Montserrat Light" w:hAnsi="Montserrat Light"/>
                <w:sz w:val="22"/>
                <w:szCs w:val="22"/>
              </w:rPr>
              <w:t>charges for these arrests</w:t>
            </w:r>
            <w:r w:rsidR="009B622F" w:rsidRPr="00AB53A1">
              <w:rPr>
                <w:rFonts w:ascii="Montserrat Light" w:hAnsi="Montserrat Light"/>
                <w:sz w:val="22"/>
                <w:szCs w:val="22"/>
              </w:rPr>
              <w:t xml:space="preserve"> and how are they distributed across race, gender, and geography</w:t>
            </w:r>
            <w:r w:rsidRPr="00AB53A1">
              <w:rPr>
                <w:rFonts w:ascii="Montserrat Light" w:hAnsi="Montserrat Light"/>
                <w:sz w:val="22"/>
                <w:szCs w:val="22"/>
              </w:rPr>
              <w:t>?</w:t>
            </w:r>
          </w:p>
          <w:p w14:paraId="66C3D593" w14:textId="77777777" w:rsidR="0079485E" w:rsidRPr="00AB53A1" w:rsidRDefault="0079485E" w:rsidP="00BE4FA2">
            <w:pPr>
              <w:pStyle w:val="ListParagraph"/>
              <w:keepNext/>
              <w:numPr>
                <w:ilvl w:val="0"/>
                <w:numId w:val="8"/>
              </w:numPr>
              <w:rPr>
                <w:rFonts w:ascii="Montserrat Light" w:hAnsi="Montserrat Light"/>
                <w:sz w:val="22"/>
                <w:szCs w:val="22"/>
              </w:rPr>
            </w:pPr>
            <w:r w:rsidRPr="00AB53A1">
              <w:rPr>
                <w:rFonts w:ascii="Montserrat Light" w:hAnsi="Montserrat Light"/>
                <w:sz w:val="22"/>
                <w:szCs w:val="22"/>
              </w:rPr>
              <w:t>Does CPD follow national best practice in terms of:</w:t>
            </w:r>
          </w:p>
          <w:p w14:paraId="01E5634A" w14:textId="77777777" w:rsidR="0079485E" w:rsidRPr="00AB53A1" w:rsidRDefault="0079485E" w:rsidP="00BE4FA2">
            <w:pPr>
              <w:pStyle w:val="ListParagraph"/>
              <w:keepNext/>
              <w:numPr>
                <w:ilvl w:val="1"/>
                <w:numId w:val="8"/>
              </w:numPr>
              <w:rPr>
                <w:rFonts w:ascii="Montserrat Light" w:hAnsi="Montserrat Light"/>
                <w:sz w:val="22"/>
                <w:szCs w:val="22"/>
              </w:rPr>
            </w:pPr>
            <w:r w:rsidRPr="00AB53A1">
              <w:rPr>
                <w:rFonts w:ascii="Montserrat Light" w:hAnsi="Montserrat Light"/>
                <w:sz w:val="22"/>
                <w:szCs w:val="22"/>
              </w:rPr>
              <w:t>Arrest procedures for school related arrests, particularly on school grounds?</w:t>
            </w:r>
          </w:p>
          <w:p w14:paraId="581EBD29" w14:textId="77777777" w:rsidR="0079485E" w:rsidRPr="00AB53A1" w:rsidRDefault="0079485E" w:rsidP="00BE4FA2">
            <w:pPr>
              <w:pStyle w:val="ListParagraph"/>
              <w:keepNext/>
              <w:numPr>
                <w:ilvl w:val="1"/>
                <w:numId w:val="8"/>
              </w:numPr>
              <w:rPr>
                <w:rFonts w:ascii="Montserrat Light" w:hAnsi="Montserrat Light"/>
                <w:sz w:val="22"/>
                <w:szCs w:val="22"/>
              </w:rPr>
            </w:pPr>
            <w:r w:rsidRPr="00AB53A1">
              <w:rPr>
                <w:rFonts w:ascii="Montserrat Light" w:hAnsi="Montserrat Light"/>
                <w:sz w:val="22"/>
                <w:szCs w:val="22"/>
              </w:rPr>
              <w:t>Circumstances warranting an arrest on school grounds?</w:t>
            </w:r>
          </w:p>
        </w:tc>
      </w:tr>
      <w:tr w:rsidR="0079485E" w:rsidRPr="00AB53A1" w14:paraId="35FE0E94" w14:textId="77777777" w:rsidTr="00BE4FA2">
        <w:tc>
          <w:tcPr>
            <w:tcW w:w="1537" w:type="dxa"/>
          </w:tcPr>
          <w:p w14:paraId="2AF8373C" w14:textId="77777777" w:rsidR="0079485E" w:rsidRPr="00AB53A1" w:rsidRDefault="0079485E" w:rsidP="00BE4FA2">
            <w:pPr>
              <w:spacing w:before="120"/>
              <w:rPr>
                <w:rFonts w:ascii="Montserrat Light" w:hAnsi="Montserrat Light"/>
                <w:smallCaps/>
                <w:sz w:val="22"/>
                <w:szCs w:val="22"/>
              </w:rPr>
            </w:pPr>
            <w:r w:rsidRPr="00AB53A1">
              <w:rPr>
                <w:rFonts w:ascii="Montserrat Light" w:hAnsi="Montserrat Light"/>
                <w:smallCaps/>
                <w:sz w:val="22"/>
                <w:szCs w:val="22"/>
              </w:rPr>
              <w:t>Rationale:</w:t>
            </w:r>
          </w:p>
        </w:tc>
        <w:tc>
          <w:tcPr>
            <w:tcW w:w="7823" w:type="dxa"/>
          </w:tcPr>
          <w:p w14:paraId="0F6BCF58" w14:textId="190EBEB9" w:rsidR="0079485E" w:rsidRPr="00AB53A1" w:rsidRDefault="00AA1B62" w:rsidP="00BE4FA2">
            <w:pPr>
              <w:spacing w:before="120"/>
              <w:rPr>
                <w:rFonts w:ascii="Montserrat Light" w:hAnsi="Montserrat Light"/>
                <w:sz w:val="22"/>
                <w:szCs w:val="22"/>
              </w:rPr>
            </w:pPr>
            <w:r w:rsidRPr="00AB53A1">
              <w:rPr>
                <w:rFonts w:ascii="Montserrat Light" w:hAnsi="Montserrat Light"/>
                <w:sz w:val="22"/>
                <w:szCs w:val="22"/>
              </w:rPr>
              <w:t>School-based arrests</w:t>
            </w:r>
            <w:r w:rsidR="00B407E9" w:rsidRPr="00AB53A1">
              <w:rPr>
                <w:rFonts w:ascii="Montserrat Light" w:hAnsi="Montserrat Light"/>
                <w:sz w:val="22"/>
                <w:szCs w:val="22"/>
              </w:rPr>
              <w:t xml:space="preserve"> </w:t>
            </w:r>
            <w:r w:rsidRPr="00AB53A1">
              <w:rPr>
                <w:rFonts w:ascii="Montserrat Light" w:hAnsi="Montserrat Light"/>
                <w:sz w:val="22"/>
                <w:szCs w:val="22"/>
              </w:rPr>
              <w:t xml:space="preserve">put students in direct contact with the </w:t>
            </w:r>
            <w:r w:rsidR="00264438" w:rsidRPr="00AB53A1">
              <w:rPr>
                <w:rFonts w:ascii="Montserrat Light" w:hAnsi="Montserrat Light"/>
                <w:sz w:val="22"/>
                <w:szCs w:val="22"/>
              </w:rPr>
              <w:t xml:space="preserve">criminal </w:t>
            </w:r>
            <w:r w:rsidRPr="00AB53A1">
              <w:rPr>
                <w:rFonts w:ascii="Montserrat Light" w:hAnsi="Montserrat Light"/>
                <w:sz w:val="22"/>
                <w:szCs w:val="22"/>
              </w:rPr>
              <w:t>justice system</w:t>
            </w:r>
            <w:r w:rsidR="00264438" w:rsidRPr="00AB53A1">
              <w:rPr>
                <w:rFonts w:ascii="Montserrat Light" w:hAnsi="Montserrat Light"/>
                <w:sz w:val="22"/>
                <w:szCs w:val="22"/>
              </w:rPr>
              <w:t xml:space="preserve"> and can significantly impact a student’s future</w:t>
            </w:r>
            <w:r w:rsidRPr="00AB53A1">
              <w:rPr>
                <w:rFonts w:ascii="Montserrat Light" w:hAnsi="Montserrat Light"/>
                <w:sz w:val="22"/>
                <w:szCs w:val="22"/>
              </w:rPr>
              <w:t xml:space="preserve">. </w:t>
            </w:r>
            <w:r w:rsidR="00264438" w:rsidRPr="00AB53A1">
              <w:rPr>
                <w:rFonts w:ascii="Montserrat Light" w:hAnsi="Montserrat Light"/>
                <w:sz w:val="22"/>
                <w:szCs w:val="22"/>
              </w:rPr>
              <w:t xml:space="preserve">OIG’s audit of CPD’s </w:t>
            </w:r>
            <w:r w:rsidR="00E34AC3" w:rsidRPr="00AB53A1">
              <w:rPr>
                <w:rFonts w:ascii="Montserrat Light" w:hAnsi="Montserrat Light"/>
                <w:sz w:val="22"/>
                <w:szCs w:val="22"/>
              </w:rPr>
              <w:t xml:space="preserve">Juvenile Intervention and Support Center (JISC) </w:t>
            </w:r>
            <w:r w:rsidR="00264438" w:rsidRPr="00AB53A1">
              <w:rPr>
                <w:rFonts w:ascii="Montserrat Light" w:hAnsi="Montserrat Light"/>
                <w:sz w:val="22"/>
                <w:szCs w:val="22"/>
              </w:rPr>
              <w:t xml:space="preserve">has </w:t>
            </w:r>
            <w:r w:rsidR="0079485E" w:rsidRPr="00AB53A1">
              <w:rPr>
                <w:rFonts w:ascii="Montserrat Light" w:hAnsi="Montserrat Light"/>
                <w:sz w:val="22"/>
                <w:szCs w:val="22"/>
              </w:rPr>
              <w:t xml:space="preserve">demonstrated that </w:t>
            </w:r>
            <w:r w:rsidR="00264438" w:rsidRPr="00AB53A1">
              <w:rPr>
                <w:rFonts w:ascii="Montserrat Light" w:hAnsi="Montserrat Light"/>
                <w:sz w:val="22"/>
                <w:szCs w:val="22"/>
              </w:rPr>
              <w:t xml:space="preserve">approximately </w:t>
            </w:r>
            <w:r w:rsidR="0079485E" w:rsidRPr="00AB53A1">
              <w:rPr>
                <w:rFonts w:ascii="Montserrat Light" w:hAnsi="Montserrat Light"/>
                <w:sz w:val="22"/>
                <w:szCs w:val="22"/>
              </w:rPr>
              <w:t xml:space="preserve">15-23% of juvenile arrests are for incidents that occurred at school. </w:t>
            </w:r>
            <w:r w:rsidR="00264438" w:rsidRPr="00AB53A1">
              <w:rPr>
                <w:rFonts w:ascii="Montserrat Light" w:hAnsi="Montserrat Light"/>
                <w:sz w:val="22"/>
                <w:szCs w:val="22"/>
              </w:rPr>
              <w:t xml:space="preserve">This </w:t>
            </w:r>
            <w:r w:rsidR="00E34AC3" w:rsidRPr="00AB53A1">
              <w:rPr>
                <w:rFonts w:ascii="Montserrat Light" w:hAnsi="Montserrat Light"/>
                <w:sz w:val="22"/>
                <w:szCs w:val="22"/>
              </w:rPr>
              <w:t xml:space="preserve">review </w:t>
            </w:r>
            <w:r w:rsidR="00264438" w:rsidRPr="00AB53A1">
              <w:rPr>
                <w:rFonts w:ascii="Montserrat Light" w:hAnsi="Montserrat Light"/>
                <w:sz w:val="22"/>
                <w:szCs w:val="22"/>
              </w:rPr>
              <w:t xml:space="preserve">will </w:t>
            </w:r>
            <w:r w:rsidR="00E34AC3" w:rsidRPr="00AB53A1">
              <w:rPr>
                <w:rFonts w:ascii="Montserrat Light" w:hAnsi="Montserrat Light"/>
                <w:sz w:val="22"/>
                <w:szCs w:val="22"/>
              </w:rPr>
              <w:t xml:space="preserve">reveal </w:t>
            </w:r>
            <w:r w:rsidR="00264438" w:rsidRPr="00AB53A1">
              <w:rPr>
                <w:rFonts w:ascii="Montserrat Light" w:hAnsi="Montserrat Light"/>
                <w:sz w:val="22"/>
                <w:szCs w:val="22"/>
              </w:rPr>
              <w:t xml:space="preserve">the number, types, </w:t>
            </w:r>
            <w:r w:rsidR="00E34AC3" w:rsidRPr="00AB53A1">
              <w:rPr>
                <w:rFonts w:ascii="Montserrat Light" w:hAnsi="Montserrat Light"/>
                <w:sz w:val="22"/>
                <w:szCs w:val="22"/>
              </w:rPr>
              <w:t xml:space="preserve">and demographic distribution of school-based arrests and evaluate CPD policies and practices around such arrests. </w:t>
            </w:r>
          </w:p>
        </w:tc>
      </w:tr>
      <w:tr w:rsidR="0079485E" w:rsidRPr="00AB53A1" w14:paraId="6355D689" w14:textId="77777777" w:rsidTr="00BE4FA2">
        <w:tc>
          <w:tcPr>
            <w:tcW w:w="1537" w:type="dxa"/>
          </w:tcPr>
          <w:p w14:paraId="6E8212AA" w14:textId="77777777" w:rsidR="0079485E" w:rsidRPr="00AB53A1" w:rsidRDefault="0079485E" w:rsidP="00BE4FA2">
            <w:pPr>
              <w:spacing w:before="120"/>
              <w:rPr>
                <w:rFonts w:ascii="Montserrat Light" w:hAnsi="Montserrat Light"/>
                <w:smallCaps/>
                <w:sz w:val="22"/>
                <w:szCs w:val="22"/>
              </w:rPr>
            </w:pPr>
            <w:r w:rsidRPr="00AB53A1">
              <w:rPr>
                <w:rFonts w:ascii="Montserrat Light" w:hAnsi="Montserrat Light"/>
                <w:smallCaps/>
                <w:sz w:val="22"/>
                <w:szCs w:val="22"/>
              </w:rPr>
              <w:t>Priority rank:</w:t>
            </w:r>
          </w:p>
        </w:tc>
        <w:tc>
          <w:tcPr>
            <w:tcW w:w="7823" w:type="dxa"/>
          </w:tcPr>
          <w:p w14:paraId="0F12E7DE" w14:textId="77777777" w:rsidR="0079485E" w:rsidRPr="00AB53A1" w:rsidRDefault="0079485E" w:rsidP="00BE4FA2">
            <w:pPr>
              <w:spacing w:before="120"/>
              <w:rPr>
                <w:rFonts w:ascii="Montserrat Light" w:hAnsi="Montserrat Light"/>
                <w:sz w:val="22"/>
                <w:szCs w:val="22"/>
              </w:rPr>
            </w:pPr>
            <w:r w:rsidRPr="00AB53A1">
              <w:rPr>
                <w:rFonts w:ascii="Montserrat Light" w:hAnsi="Montserrat Light"/>
                <w:sz w:val="22"/>
                <w:szCs w:val="22"/>
              </w:rPr>
              <w:t>(3)</w:t>
            </w:r>
          </w:p>
        </w:tc>
      </w:tr>
    </w:tbl>
    <w:p w14:paraId="4B0BEFFD" w14:textId="77777777" w:rsidR="00F8389E" w:rsidRPr="006D31ED" w:rsidRDefault="00F8389E">
      <w:pPr>
        <w:rPr>
          <w:b/>
          <w:bCs/>
        </w:rPr>
      </w:pPr>
    </w:p>
    <w:sectPr w:rsidR="00F8389E" w:rsidRPr="006D31ED" w:rsidSect="006639BA">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065B7" w14:textId="77777777" w:rsidR="00F116D8" w:rsidRDefault="00F116D8" w:rsidP="006D31ED">
      <w:pPr>
        <w:spacing w:after="0" w:line="240" w:lineRule="auto"/>
      </w:pPr>
      <w:r>
        <w:separator/>
      </w:r>
    </w:p>
  </w:endnote>
  <w:endnote w:type="continuationSeparator" w:id="0">
    <w:p w14:paraId="5B143AEE" w14:textId="77777777" w:rsidR="00F116D8" w:rsidRDefault="00F116D8" w:rsidP="006D3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E5E8C" w14:textId="7097FB82" w:rsidR="00BE4FA2" w:rsidRPr="005D7776" w:rsidRDefault="00BE4FA2" w:rsidP="00F050B8">
    <w:pPr>
      <w:tabs>
        <w:tab w:val="center" w:pos="4320"/>
        <w:tab w:val="right" w:pos="8640"/>
      </w:tabs>
      <w:jc w:val="right"/>
      <w:rPr>
        <w:rFonts w:ascii="Montserrat Light" w:hAnsi="Montserrat Light" w:cstheme="minorHAnsi"/>
        <w:bCs/>
        <w:sz w:val="20"/>
        <w:szCs w:val="20"/>
      </w:rPr>
    </w:pPr>
    <w:r w:rsidRPr="005D7776">
      <w:rPr>
        <w:rFonts w:ascii="Montserrat Light" w:hAnsi="Montserrat Light" w:cstheme="minorHAnsi"/>
        <w:sz w:val="20"/>
        <w:szCs w:val="20"/>
      </w:rPr>
      <w:t xml:space="preserve">PAGE </w:t>
    </w:r>
    <w:r w:rsidRPr="005D7776">
      <w:rPr>
        <w:rFonts w:ascii="Montserrat Light" w:hAnsi="Montserrat Light" w:cstheme="minorHAnsi"/>
        <w:bCs/>
        <w:sz w:val="20"/>
        <w:szCs w:val="20"/>
      </w:rPr>
      <w:fldChar w:fldCharType="begin"/>
    </w:r>
    <w:r w:rsidRPr="005D7776">
      <w:rPr>
        <w:rFonts w:ascii="Montserrat Light" w:hAnsi="Montserrat Light" w:cstheme="minorHAnsi"/>
        <w:bCs/>
        <w:sz w:val="20"/>
        <w:szCs w:val="20"/>
      </w:rPr>
      <w:instrText xml:space="preserve"> PAGE </w:instrText>
    </w:r>
    <w:r w:rsidRPr="005D7776">
      <w:rPr>
        <w:rFonts w:ascii="Montserrat Light" w:hAnsi="Montserrat Light" w:cstheme="minorHAnsi"/>
        <w:bCs/>
        <w:sz w:val="20"/>
        <w:szCs w:val="20"/>
      </w:rPr>
      <w:fldChar w:fldCharType="separate"/>
    </w:r>
    <w:r w:rsidRPr="005D7776">
      <w:rPr>
        <w:rFonts w:ascii="Montserrat Light" w:hAnsi="Montserrat Light" w:cstheme="minorHAnsi"/>
        <w:bCs/>
        <w:sz w:val="20"/>
        <w:szCs w:val="20"/>
      </w:rPr>
      <w:t>6</w:t>
    </w:r>
    <w:r w:rsidRPr="005D7776">
      <w:rPr>
        <w:rFonts w:ascii="Montserrat Light" w:hAnsi="Montserrat Light" w:cstheme="minorHAnsi"/>
        <w:bCs/>
        <w:sz w:val="20"/>
        <w:szCs w:val="20"/>
      </w:rPr>
      <w:fldChar w:fldCharType="end"/>
    </w:r>
  </w:p>
  <w:p w14:paraId="47E58AFC" w14:textId="77777777" w:rsidR="00BE4FA2" w:rsidRDefault="00BE4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38AE3" w14:textId="77777777" w:rsidR="00F116D8" w:rsidRDefault="00F116D8" w:rsidP="006D31ED">
      <w:pPr>
        <w:spacing w:after="0" w:line="240" w:lineRule="auto"/>
      </w:pPr>
      <w:r>
        <w:separator/>
      </w:r>
    </w:p>
  </w:footnote>
  <w:footnote w:type="continuationSeparator" w:id="0">
    <w:p w14:paraId="695283F6" w14:textId="77777777" w:rsidR="00F116D8" w:rsidRDefault="00F116D8" w:rsidP="006D31ED">
      <w:pPr>
        <w:spacing w:after="0" w:line="240" w:lineRule="auto"/>
      </w:pPr>
      <w:r>
        <w:continuationSeparator/>
      </w:r>
    </w:p>
  </w:footnote>
  <w:footnote w:id="1">
    <w:p w14:paraId="1300C322" w14:textId="1509375F" w:rsidR="007D3095" w:rsidRDefault="007D3095">
      <w:pPr>
        <w:pStyle w:val="FootnoteText"/>
      </w:pPr>
      <w:r>
        <w:rPr>
          <w:rStyle w:val="FootnoteReference"/>
        </w:rPr>
        <w:footnoteRef/>
      </w:r>
      <w:r>
        <w:t xml:space="preserve"> As indicated by</w:t>
      </w:r>
      <w:r w:rsidR="0039075F">
        <w:t xml:space="preserve"> paragraph 667 of</w:t>
      </w:r>
      <w:r>
        <w:t xml:space="preserve"> the consent decree, the Public Safety section will coordinate and confer with the Independent Monitor to avoid duplication of effort.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08DCB" w14:textId="77777777" w:rsidR="005D7776" w:rsidRDefault="005D7776">
    <w:pPr>
      <w:pStyle w:val="Header"/>
      <w:rPr>
        <w:rFonts w:ascii="Montserrat Light" w:hAnsi="Montserrat Light"/>
        <w:sz w:val="18"/>
        <w:szCs w:val="16"/>
      </w:rPr>
    </w:pPr>
  </w:p>
  <w:p w14:paraId="3B84373E" w14:textId="19DCDBFF" w:rsidR="005D7776" w:rsidRPr="005D7776" w:rsidRDefault="00BE4FA2">
    <w:pPr>
      <w:pStyle w:val="Header"/>
      <w:rPr>
        <w:rFonts w:ascii="Montserrat Light" w:hAnsi="Montserrat Light"/>
        <w:sz w:val="18"/>
        <w:szCs w:val="16"/>
      </w:rPr>
    </w:pPr>
    <w:r w:rsidRPr="005D7776">
      <w:rPr>
        <w:rFonts w:ascii="Montserrat Light" w:eastAsia="Times New Roman" w:hAnsi="Montserrat Light" w:cstheme="minorHAnsi"/>
        <w:b/>
        <w:noProof/>
        <w:color w:val="FFFFFF" w:themeColor="background1"/>
        <w:sz w:val="48"/>
        <w:szCs w:val="48"/>
      </w:rPr>
      <mc:AlternateContent>
        <mc:Choice Requires="wps">
          <w:drawing>
            <wp:anchor distT="0" distB="0" distL="114300" distR="114300" simplePos="0" relativeHeight="251659264" behindDoc="0" locked="0" layoutInCell="1" allowOverlap="1" wp14:anchorId="17283A2D" wp14:editId="7D4CA10B">
              <wp:simplePos x="0" y="0"/>
              <wp:positionH relativeFrom="column">
                <wp:posOffset>23812</wp:posOffset>
              </wp:positionH>
              <wp:positionV relativeFrom="paragraph">
                <wp:posOffset>208915</wp:posOffset>
              </wp:positionV>
              <wp:extent cx="5905500" cy="0"/>
              <wp:effectExtent l="38100" t="38100" r="57150" b="57150"/>
              <wp:wrapNone/>
              <wp:docPr id="26" name="Straight Connector 26"/>
              <wp:cNvGraphicFramePr/>
              <a:graphic xmlns:a="http://schemas.openxmlformats.org/drawingml/2006/main">
                <a:graphicData uri="http://schemas.microsoft.com/office/word/2010/wordprocessingShape">
                  <wps:wsp>
                    <wps:cNvCnPr/>
                    <wps:spPr>
                      <a:xfrm>
                        <a:off x="0" y="0"/>
                        <a:ext cx="5905500" cy="0"/>
                      </a:xfrm>
                      <a:prstGeom prst="line">
                        <a:avLst/>
                      </a:prstGeom>
                      <a:ln w="50800" cap="sq">
                        <a:solidFill>
                          <a:srgbClr val="0743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315A50" id="Straight Connector 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6.45pt" to="466.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" strokecolor="#074363" strokeweight="4pt">
              <v:stroke joinstyle="miter" endcap="square"/>
            </v:line>
          </w:pict>
        </mc:Fallback>
      </mc:AlternateContent>
    </w:r>
    <w:r w:rsidRPr="005D7776">
      <w:rPr>
        <w:rFonts w:ascii="Montserrat Light" w:hAnsi="Montserrat Light"/>
        <w:sz w:val="18"/>
        <w:szCs w:val="16"/>
      </w:rPr>
      <w:t>OIG PUBLIC SAFETY SECTION DRAFT 2020 ANNUAL PLAN</w:t>
    </w:r>
    <w:r w:rsidRPr="005D7776">
      <w:rPr>
        <w:rFonts w:ascii="Montserrat Light" w:eastAsia="Times New Roman" w:hAnsi="Montserrat Light" w:cstheme="minorHAnsi"/>
        <w:b/>
        <w:noProof/>
        <w:color w:val="FFFFFF" w:themeColor="background1"/>
        <w:sz w:val="48"/>
        <w:szCs w:val="48"/>
      </w:rPr>
      <w:tab/>
    </w:r>
    <w:r w:rsidR="005D7776" w:rsidRPr="005D7776">
      <w:rPr>
        <w:rFonts w:ascii="Montserrat Light" w:hAnsi="Montserrat Light"/>
        <w:sz w:val="18"/>
        <w:szCs w:val="16"/>
      </w:rPr>
      <w:t>December 16</w:t>
    </w:r>
    <w:r w:rsidRPr="005D7776">
      <w:rPr>
        <w:rFonts w:ascii="Montserrat Light" w:hAnsi="Montserrat Light"/>
        <w:sz w:val="18"/>
        <w:szCs w:val="16"/>
      </w:rPr>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D7143"/>
    <w:multiLevelType w:val="hybridMultilevel"/>
    <w:tmpl w:val="CA2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C113A"/>
    <w:multiLevelType w:val="hybridMultilevel"/>
    <w:tmpl w:val="24E496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E2019"/>
    <w:multiLevelType w:val="hybridMultilevel"/>
    <w:tmpl w:val="97728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EE45ED"/>
    <w:multiLevelType w:val="hybridMultilevel"/>
    <w:tmpl w:val="B39C0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1A55D0"/>
    <w:multiLevelType w:val="hybridMultilevel"/>
    <w:tmpl w:val="A6DE32CA"/>
    <w:lvl w:ilvl="0" w:tplc="744877F6">
      <w:start w:val="1"/>
      <w:numFmt w:val="bullet"/>
      <w:lvlText w:val=""/>
      <w:lvlJc w:val="left"/>
      <w:pPr>
        <w:ind w:left="720" w:hanging="576"/>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FA2F8E"/>
    <w:multiLevelType w:val="hybridMultilevel"/>
    <w:tmpl w:val="F81A929E"/>
    <w:lvl w:ilvl="0" w:tplc="0660EE0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17706D"/>
    <w:multiLevelType w:val="multilevel"/>
    <w:tmpl w:val="66AC4B30"/>
    <w:styleLink w:val="Headings"/>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4320" w:hanging="720"/>
      </w:pPr>
      <w:rPr>
        <w:rFonts w:hint="default"/>
      </w:rPr>
    </w:lvl>
    <w:lvl w:ilvl="2">
      <w:start w:val="1"/>
      <w:numFmt w:val="decimal"/>
      <w:pStyle w:val="Heading3"/>
      <w:lvlText w:val="%3."/>
      <w:lvlJc w:val="left"/>
      <w:pPr>
        <w:ind w:left="1440" w:hanging="720"/>
      </w:pPr>
      <w:rPr>
        <w:rFonts w:hint="default"/>
      </w:rPr>
    </w:lvl>
    <w:lvl w:ilvl="3">
      <w:start w:val="1"/>
      <w:numFmt w:val="lowerLetter"/>
      <w:lvlText w:val="(%4)"/>
      <w:lvlJc w:val="left"/>
      <w:pPr>
        <w:ind w:left="1800" w:hanging="720"/>
      </w:pPr>
      <w:rPr>
        <w:rFonts w:hint="default"/>
      </w:rPr>
    </w:lvl>
    <w:lvl w:ilvl="4">
      <w:start w:val="1"/>
      <w:numFmt w:val="decimal"/>
      <w:lvlText w:val="(%5)"/>
      <w:lvlJc w:val="left"/>
      <w:pPr>
        <w:ind w:left="2160" w:hanging="720"/>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7D10C5F"/>
    <w:multiLevelType w:val="hybridMultilevel"/>
    <w:tmpl w:val="B254D8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D076B86"/>
    <w:multiLevelType w:val="hybridMultilevel"/>
    <w:tmpl w:val="6B54F6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6"/>
    <w:lvlOverride w:ilvl="0">
      <w:lvl w:ilvl="0">
        <w:start w:val="1"/>
        <w:numFmt w:val="upperRoman"/>
        <w:pStyle w:val="Heading1"/>
        <w:lvlText w:val="%1."/>
        <w:lvlJc w:val="left"/>
        <w:pPr>
          <w:ind w:left="720" w:hanging="720"/>
        </w:pPr>
        <w:rPr>
          <w:rFonts w:hint="default"/>
          <w:color w:val="074363"/>
          <w:sz w:val="32"/>
        </w:rPr>
      </w:lvl>
    </w:lvlOverride>
    <w:lvlOverride w:ilvl="1">
      <w:lvl w:ilvl="1">
        <w:start w:val="1"/>
        <w:numFmt w:val="upperLetter"/>
        <w:pStyle w:val="Heading2"/>
        <w:lvlText w:val="%2."/>
        <w:lvlJc w:val="left"/>
        <w:pPr>
          <w:ind w:left="4320" w:hanging="720"/>
        </w:pPr>
        <w:rPr>
          <w:rFonts w:hint="default"/>
        </w:rPr>
      </w:lvl>
    </w:lvlOverride>
  </w:num>
  <w:num w:numId="5">
    <w:abstractNumId w:val="6"/>
    <w:lvlOverride w:ilvl="0">
      <w:lvl w:ilvl="0">
        <w:start w:val="1"/>
        <w:numFmt w:val="upperRoman"/>
        <w:pStyle w:val="Heading1"/>
        <w:lvlText w:val="%1."/>
        <w:lvlJc w:val="left"/>
        <w:pPr>
          <w:ind w:left="720" w:hanging="720"/>
        </w:pPr>
        <w:rPr>
          <w:rFonts w:hint="default"/>
          <w:b w:val="0"/>
          <w:color w:val="074363"/>
          <w:sz w:val="32"/>
        </w:rPr>
      </w:lvl>
    </w:lvlOverride>
    <w:lvlOverride w:ilvl="1">
      <w:lvl w:ilvl="1">
        <w:start w:val="1"/>
        <w:numFmt w:val="upperLetter"/>
        <w:pStyle w:val="Heading2"/>
        <w:lvlText w:val="%2."/>
        <w:lvlJc w:val="left"/>
        <w:pPr>
          <w:ind w:left="4320" w:hanging="720"/>
        </w:pPr>
        <w:rPr>
          <w:rFonts w:hint="default"/>
          <w:b w:val="0"/>
        </w:rPr>
      </w:lvl>
    </w:lvlOverride>
  </w:num>
  <w:num w:numId="6">
    <w:abstractNumId w:val="6"/>
    <w:lvlOverride w:ilvl="0">
      <w:lvl w:ilvl="0">
        <w:start w:val="1"/>
        <w:numFmt w:val="upperRoman"/>
        <w:pStyle w:val="Heading1"/>
        <w:lvlText w:val="%1."/>
        <w:lvlJc w:val="left"/>
        <w:pPr>
          <w:ind w:left="720" w:hanging="720"/>
        </w:pPr>
        <w:rPr>
          <w:rFonts w:hint="default"/>
        </w:rPr>
      </w:lvl>
    </w:lvlOverride>
    <w:lvlOverride w:ilvl="1">
      <w:lvl w:ilvl="1">
        <w:start w:val="1"/>
        <w:numFmt w:val="upperLetter"/>
        <w:pStyle w:val="Heading2"/>
        <w:lvlText w:val="%2."/>
        <w:lvlJc w:val="left"/>
        <w:pPr>
          <w:ind w:left="4320" w:hanging="720"/>
        </w:pPr>
        <w:rPr>
          <w:rFonts w:hint="default"/>
        </w:rPr>
      </w:lvl>
    </w:lvlOverride>
    <w:lvlOverride w:ilvl="2">
      <w:lvl w:ilvl="2">
        <w:start w:val="1"/>
        <w:numFmt w:val="decimal"/>
        <w:pStyle w:val="Heading3"/>
        <w:lvlText w:val="%3."/>
        <w:lvlJc w:val="left"/>
        <w:pPr>
          <w:ind w:left="1440" w:hanging="720"/>
        </w:pPr>
        <w:rPr>
          <w:rFonts w:hint="default"/>
        </w:rPr>
      </w:lvl>
    </w:lvlOverride>
    <w:lvlOverride w:ilvl="3">
      <w:lvl w:ilvl="3">
        <w:start w:val="1"/>
        <w:numFmt w:val="lowerLetter"/>
        <w:lvlText w:val="(%4)"/>
        <w:lvlJc w:val="left"/>
        <w:pPr>
          <w:ind w:left="1800" w:hanging="720"/>
        </w:pPr>
        <w:rPr>
          <w:rFonts w:hint="default"/>
        </w:rPr>
      </w:lvl>
    </w:lvlOverride>
    <w:lvlOverride w:ilvl="4">
      <w:lvl w:ilvl="4">
        <w:start w:val="1"/>
        <w:numFmt w:val="decimal"/>
        <w:lvlText w:val="(%5)"/>
        <w:lvlJc w:val="left"/>
        <w:pPr>
          <w:ind w:left="2160" w:hanging="720"/>
        </w:pPr>
        <w:rPr>
          <w:rFonts w:hint="default"/>
        </w:rPr>
      </w:lvl>
    </w:lvlOverride>
    <w:lvlOverride w:ilvl="5">
      <w:lvl w:ilvl="5">
        <w:start w:val="1"/>
        <w:numFmt w:val="lowerLetter"/>
        <w:lvlText w:val="%6."/>
        <w:lvlJc w:val="left"/>
        <w:pPr>
          <w:ind w:left="2520" w:hanging="72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3"/>
  </w:num>
  <w:num w:numId="8">
    <w:abstractNumId w:val="5"/>
  </w:num>
  <w:num w:numId="9">
    <w:abstractNumId w:val="7"/>
  </w:num>
  <w:num w:numId="10">
    <w:abstractNumId w:val="0"/>
  </w:num>
  <w:num w:numId="11">
    <w:abstractNumId w:val="6"/>
  </w:num>
  <w:num w:numId="12">
    <w:abstractNumId w:val="6"/>
  </w:num>
  <w:num w:numId="13">
    <w:abstractNumId w:val="6"/>
  </w:num>
  <w:num w:numId="14">
    <w:abstractNumId w:val="6"/>
  </w:num>
  <w:num w:numId="15">
    <w:abstractNumId w:val="6"/>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E62"/>
    <w:rsid w:val="00002669"/>
    <w:rsid w:val="00006367"/>
    <w:rsid w:val="00033E62"/>
    <w:rsid w:val="00046F18"/>
    <w:rsid w:val="00053277"/>
    <w:rsid w:val="000646EE"/>
    <w:rsid w:val="00074137"/>
    <w:rsid w:val="000B37E7"/>
    <w:rsid w:val="000B62FC"/>
    <w:rsid w:val="000D4A3F"/>
    <w:rsid w:val="000E2559"/>
    <w:rsid w:val="000F7199"/>
    <w:rsid w:val="001106BA"/>
    <w:rsid w:val="00154C24"/>
    <w:rsid w:val="001626F9"/>
    <w:rsid w:val="001636D7"/>
    <w:rsid w:val="001825BB"/>
    <w:rsid w:val="00190612"/>
    <w:rsid w:val="00196791"/>
    <w:rsid w:val="001A4BAC"/>
    <w:rsid w:val="001B0CFD"/>
    <w:rsid w:val="001B60B2"/>
    <w:rsid w:val="00202280"/>
    <w:rsid w:val="00207611"/>
    <w:rsid w:val="0022257C"/>
    <w:rsid w:val="00222D35"/>
    <w:rsid w:val="00253225"/>
    <w:rsid w:val="00264438"/>
    <w:rsid w:val="0027266A"/>
    <w:rsid w:val="002867D6"/>
    <w:rsid w:val="002A48D0"/>
    <w:rsid w:val="002B32BA"/>
    <w:rsid w:val="002B4C48"/>
    <w:rsid w:val="002B7B74"/>
    <w:rsid w:val="002C57F1"/>
    <w:rsid w:val="002F2FA5"/>
    <w:rsid w:val="00315B9C"/>
    <w:rsid w:val="0034046E"/>
    <w:rsid w:val="0034247D"/>
    <w:rsid w:val="00361CD0"/>
    <w:rsid w:val="003679CD"/>
    <w:rsid w:val="00375DBA"/>
    <w:rsid w:val="00380532"/>
    <w:rsid w:val="00383B9E"/>
    <w:rsid w:val="003903F8"/>
    <w:rsid w:val="0039075F"/>
    <w:rsid w:val="00395AC5"/>
    <w:rsid w:val="003B6ECB"/>
    <w:rsid w:val="003D054A"/>
    <w:rsid w:val="003E30C5"/>
    <w:rsid w:val="003E41E1"/>
    <w:rsid w:val="003E5994"/>
    <w:rsid w:val="004348C2"/>
    <w:rsid w:val="00442A6C"/>
    <w:rsid w:val="00442DD6"/>
    <w:rsid w:val="004552BB"/>
    <w:rsid w:val="004A5BB6"/>
    <w:rsid w:val="004E1A7A"/>
    <w:rsid w:val="004E7548"/>
    <w:rsid w:val="00500FD8"/>
    <w:rsid w:val="00502E1D"/>
    <w:rsid w:val="00530A30"/>
    <w:rsid w:val="00545101"/>
    <w:rsid w:val="00546AB2"/>
    <w:rsid w:val="00564CEA"/>
    <w:rsid w:val="0057357C"/>
    <w:rsid w:val="0057565A"/>
    <w:rsid w:val="00577845"/>
    <w:rsid w:val="0058330C"/>
    <w:rsid w:val="00587D24"/>
    <w:rsid w:val="005954B1"/>
    <w:rsid w:val="005C53A4"/>
    <w:rsid w:val="005C7DF8"/>
    <w:rsid w:val="005D41C9"/>
    <w:rsid w:val="005D71FD"/>
    <w:rsid w:val="005D7776"/>
    <w:rsid w:val="005F63C4"/>
    <w:rsid w:val="005F6FB9"/>
    <w:rsid w:val="006346CD"/>
    <w:rsid w:val="00646FAF"/>
    <w:rsid w:val="006639BA"/>
    <w:rsid w:val="00667952"/>
    <w:rsid w:val="006A16F1"/>
    <w:rsid w:val="006C09EE"/>
    <w:rsid w:val="006C2812"/>
    <w:rsid w:val="006D31ED"/>
    <w:rsid w:val="006D6496"/>
    <w:rsid w:val="006D6960"/>
    <w:rsid w:val="006E7A53"/>
    <w:rsid w:val="007027D5"/>
    <w:rsid w:val="007250F8"/>
    <w:rsid w:val="00740BDA"/>
    <w:rsid w:val="007569D7"/>
    <w:rsid w:val="00775C7C"/>
    <w:rsid w:val="0079485E"/>
    <w:rsid w:val="007A794B"/>
    <w:rsid w:val="007B64B5"/>
    <w:rsid w:val="007D0428"/>
    <w:rsid w:val="007D3095"/>
    <w:rsid w:val="007E545B"/>
    <w:rsid w:val="007F1499"/>
    <w:rsid w:val="00825E13"/>
    <w:rsid w:val="00834AFF"/>
    <w:rsid w:val="008452A3"/>
    <w:rsid w:val="008468CC"/>
    <w:rsid w:val="008939E2"/>
    <w:rsid w:val="00895BEB"/>
    <w:rsid w:val="008B2852"/>
    <w:rsid w:val="008B2CD7"/>
    <w:rsid w:val="008B5B40"/>
    <w:rsid w:val="008D238E"/>
    <w:rsid w:val="0090448A"/>
    <w:rsid w:val="00911014"/>
    <w:rsid w:val="0092449A"/>
    <w:rsid w:val="00927D73"/>
    <w:rsid w:val="00930AA7"/>
    <w:rsid w:val="009352CC"/>
    <w:rsid w:val="00953DA9"/>
    <w:rsid w:val="009B622F"/>
    <w:rsid w:val="009D20A1"/>
    <w:rsid w:val="009D7FDF"/>
    <w:rsid w:val="00A12F56"/>
    <w:rsid w:val="00A1379A"/>
    <w:rsid w:val="00A142E4"/>
    <w:rsid w:val="00A24BC4"/>
    <w:rsid w:val="00A41EBE"/>
    <w:rsid w:val="00A42A7F"/>
    <w:rsid w:val="00A45DA8"/>
    <w:rsid w:val="00AA0567"/>
    <w:rsid w:val="00AA1B62"/>
    <w:rsid w:val="00AB048A"/>
    <w:rsid w:val="00AB53A1"/>
    <w:rsid w:val="00AB5801"/>
    <w:rsid w:val="00AC16E6"/>
    <w:rsid w:val="00AD1EAF"/>
    <w:rsid w:val="00AD39B8"/>
    <w:rsid w:val="00AE2C6D"/>
    <w:rsid w:val="00AF5EDE"/>
    <w:rsid w:val="00B10E3F"/>
    <w:rsid w:val="00B14344"/>
    <w:rsid w:val="00B407E9"/>
    <w:rsid w:val="00B60595"/>
    <w:rsid w:val="00B62D88"/>
    <w:rsid w:val="00B92488"/>
    <w:rsid w:val="00B97D39"/>
    <w:rsid w:val="00BB06AC"/>
    <w:rsid w:val="00BD32B3"/>
    <w:rsid w:val="00BD53FB"/>
    <w:rsid w:val="00BE0CB0"/>
    <w:rsid w:val="00BE4FA2"/>
    <w:rsid w:val="00C278EF"/>
    <w:rsid w:val="00C61AE2"/>
    <w:rsid w:val="00C8211F"/>
    <w:rsid w:val="00C84428"/>
    <w:rsid w:val="00CA3D30"/>
    <w:rsid w:val="00CA45E0"/>
    <w:rsid w:val="00CB1886"/>
    <w:rsid w:val="00CB6A18"/>
    <w:rsid w:val="00CC5BF0"/>
    <w:rsid w:val="00CD4164"/>
    <w:rsid w:val="00CE422C"/>
    <w:rsid w:val="00D006C5"/>
    <w:rsid w:val="00D04603"/>
    <w:rsid w:val="00D06D2C"/>
    <w:rsid w:val="00D44F1B"/>
    <w:rsid w:val="00D7185C"/>
    <w:rsid w:val="00DC32D9"/>
    <w:rsid w:val="00DD0C2E"/>
    <w:rsid w:val="00DE1F63"/>
    <w:rsid w:val="00DE2494"/>
    <w:rsid w:val="00DE4C9F"/>
    <w:rsid w:val="00DE58A5"/>
    <w:rsid w:val="00DE5A0F"/>
    <w:rsid w:val="00E1338A"/>
    <w:rsid w:val="00E32DFF"/>
    <w:rsid w:val="00E34AC3"/>
    <w:rsid w:val="00E83DA6"/>
    <w:rsid w:val="00E853AD"/>
    <w:rsid w:val="00E933F3"/>
    <w:rsid w:val="00EB4CD2"/>
    <w:rsid w:val="00ED319C"/>
    <w:rsid w:val="00ED45ED"/>
    <w:rsid w:val="00EE453D"/>
    <w:rsid w:val="00EF6352"/>
    <w:rsid w:val="00F050B8"/>
    <w:rsid w:val="00F078F6"/>
    <w:rsid w:val="00F116D8"/>
    <w:rsid w:val="00F125BB"/>
    <w:rsid w:val="00F15308"/>
    <w:rsid w:val="00F6243E"/>
    <w:rsid w:val="00F8389E"/>
    <w:rsid w:val="00F91C0D"/>
    <w:rsid w:val="00FC6AC5"/>
    <w:rsid w:val="00FD28A8"/>
    <w:rsid w:val="00FD3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CE5B6"/>
  <w15:chartTrackingRefBased/>
  <w15:docId w15:val="{F29388DF-BE70-4B53-813C-6489FA0F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3"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iPriority="7"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1"/>
    <w:qFormat/>
    <w:rsid w:val="006D31ED"/>
    <w:pPr>
      <w:keepNext/>
      <w:keepLines/>
      <w:numPr>
        <w:numId w:val="3"/>
      </w:numPr>
      <w:spacing w:after="120" w:line="240" w:lineRule="auto"/>
      <w:outlineLvl w:val="0"/>
    </w:pPr>
    <w:rPr>
      <w:rFonts w:ascii="Montserrat" w:eastAsia="Calibri" w:hAnsi="Montserrat" w:cs="Times New Roman"/>
      <w:bCs/>
      <w:caps/>
      <w:color w:val="074363"/>
      <w:sz w:val="32"/>
      <w:szCs w:val="28"/>
    </w:rPr>
  </w:style>
  <w:style w:type="paragraph" w:styleId="Heading2">
    <w:name w:val="heading 2"/>
    <w:basedOn w:val="Heading1"/>
    <w:next w:val="Normal"/>
    <w:link w:val="Heading2Char"/>
    <w:uiPriority w:val="3"/>
    <w:qFormat/>
    <w:rsid w:val="006D31ED"/>
    <w:pPr>
      <w:widowControl w:val="0"/>
      <w:numPr>
        <w:ilvl w:val="1"/>
      </w:numPr>
      <w:tabs>
        <w:tab w:val="left" w:pos="720"/>
      </w:tabs>
      <w:autoSpaceDE w:val="0"/>
      <w:autoSpaceDN w:val="0"/>
      <w:adjustRightInd w:val="0"/>
      <w:spacing w:before="240"/>
      <w:ind w:left="720"/>
      <w:outlineLvl w:val="1"/>
    </w:pPr>
    <w:rPr>
      <w:rFonts w:cstheme="majorBidi"/>
      <w:color w:val="611811"/>
      <w:sz w:val="28"/>
    </w:rPr>
  </w:style>
  <w:style w:type="paragraph" w:styleId="Heading3">
    <w:name w:val="heading 3"/>
    <w:basedOn w:val="Heading2"/>
    <w:next w:val="Normal"/>
    <w:link w:val="Heading3Char"/>
    <w:uiPriority w:val="3"/>
    <w:qFormat/>
    <w:rsid w:val="006D31ED"/>
    <w:pPr>
      <w:numPr>
        <w:ilvl w:val="2"/>
      </w:numPr>
      <w:tabs>
        <w:tab w:val="clear" w:pos="720"/>
        <w:tab w:val="left" w:pos="1440"/>
      </w:tabs>
      <w:outlineLvl w:val="2"/>
    </w:pPr>
    <w:rPr>
      <w:color w:val="07436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BDA"/>
    <w:rPr>
      <w:rFonts w:ascii="Segoe UI" w:hAnsi="Segoe UI" w:cs="Segoe UI"/>
      <w:sz w:val="18"/>
      <w:szCs w:val="18"/>
    </w:rPr>
  </w:style>
  <w:style w:type="paragraph" w:styleId="ListParagraph">
    <w:name w:val="List Paragraph"/>
    <w:basedOn w:val="Normal"/>
    <w:link w:val="ListParagraphChar"/>
    <w:uiPriority w:val="34"/>
    <w:qFormat/>
    <w:rsid w:val="000E2559"/>
    <w:pPr>
      <w:ind w:left="720"/>
      <w:contextualSpacing/>
    </w:pPr>
  </w:style>
  <w:style w:type="character" w:customStyle="1" w:styleId="Heading1Char">
    <w:name w:val="Heading 1 Char"/>
    <w:basedOn w:val="DefaultParagraphFont"/>
    <w:link w:val="Heading1"/>
    <w:uiPriority w:val="1"/>
    <w:rsid w:val="006D31ED"/>
    <w:rPr>
      <w:rFonts w:ascii="Montserrat" w:eastAsia="Calibri" w:hAnsi="Montserrat" w:cs="Times New Roman"/>
      <w:bCs/>
      <w:caps/>
      <w:color w:val="074363"/>
      <w:sz w:val="32"/>
      <w:szCs w:val="28"/>
    </w:rPr>
  </w:style>
  <w:style w:type="character" w:customStyle="1" w:styleId="Heading2Char">
    <w:name w:val="Heading 2 Char"/>
    <w:basedOn w:val="DefaultParagraphFont"/>
    <w:link w:val="Heading2"/>
    <w:uiPriority w:val="3"/>
    <w:rsid w:val="006D31ED"/>
    <w:rPr>
      <w:rFonts w:ascii="Montserrat" w:eastAsia="Calibri" w:hAnsi="Montserrat" w:cstheme="majorBidi"/>
      <w:bCs/>
      <w:caps/>
      <w:color w:val="611811"/>
      <w:sz w:val="28"/>
      <w:szCs w:val="28"/>
    </w:rPr>
  </w:style>
  <w:style w:type="character" w:customStyle="1" w:styleId="Heading3Char">
    <w:name w:val="Heading 3 Char"/>
    <w:basedOn w:val="DefaultParagraphFont"/>
    <w:link w:val="Heading3"/>
    <w:uiPriority w:val="3"/>
    <w:rsid w:val="006D31ED"/>
    <w:rPr>
      <w:rFonts w:ascii="Montserrat" w:eastAsia="Calibri" w:hAnsi="Montserrat" w:cstheme="majorBidi"/>
      <w:bCs/>
      <w:caps/>
      <w:color w:val="074363"/>
      <w:sz w:val="24"/>
      <w:szCs w:val="28"/>
    </w:rPr>
  </w:style>
  <w:style w:type="character" w:styleId="Hyperlink">
    <w:name w:val="Hyperlink"/>
    <w:uiPriority w:val="99"/>
    <w:rsid w:val="006D31ED"/>
    <w:rPr>
      <w:color w:val="0000FF"/>
      <w:u w:val="single"/>
    </w:rPr>
  </w:style>
  <w:style w:type="character" w:styleId="CommentReference">
    <w:name w:val="annotation reference"/>
    <w:uiPriority w:val="99"/>
    <w:semiHidden/>
    <w:rsid w:val="006D31ED"/>
    <w:rPr>
      <w:sz w:val="16"/>
      <w:szCs w:val="16"/>
    </w:rPr>
  </w:style>
  <w:style w:type="paragraph" w:styleId="CommentText">
    <w:name w:val="annotation text"/>
    <w:basedOn w:val="Normal"/>
    <w:link w:val="CommentTextChar"/>
    <w:uiPriority w:val="99"/>
    <w:rsid w:val="006D31ED"/>
    <w:pPr>
      <w:spacing w:after="0" w:line="240" w:lineRule="auto"/>
    </w:pPr>
    <w:rPr>
      <w:rFonts w:ascii="Montserrat Light" w:eastAsia="Calibri" w:hAnsi="Montserrat Light" w:cstheme="majorBidi"/>
      <w:sz w:val="20"/>
      <w:szCs w:val="20"/>
    </w:rPr>
  </w:style>
  <w:style w:type="character" w:customStyle="1" w:styleId="CommentTextChar">
    <w:name w:val="Comment Text Char"/>
    <w:basedOn w:val="DefaultParagraphFont"/>
    <w:link w:val="CommentText"/>
    <w:uiPriority w:val="99"/>
    <w:rsid w:val="006D31ED"/>
    <w:rPr>
      <w:rFonts w:ascii="Montserrat Light" w:eastAsia="Calibri" w:hAnsi="Montserrat Light" w:cstheme="majorBidi"/>
      <w:sz w:val="20"/>
      <w:szCs w:val="20"/>
    </w:rPr>
  </w:style>
  <w:style w:type="paragraph" w:styleId="FootnoteText">
    <w:name w:val="footnote text"/>
    <w:basedOn w:val="Normal"/>
    <w:link w:val="FootnoteTextChar"/>
    <w:uiPriority w:val="9"/>
    <w:unhideWhenUsed/>
    <w:qFormat/>
    <w:rsid w:val="006D31ED"/>
    <w:pPr>
      <w:spacing w:after="0" w:line="240" w:lineRule="auto"/>
    </w:pPr>
    <w:rPr>
      <w:rFonts w:ascii="Montserrat Light" w:eastAsia="Calibri" w:hAnsi="Montserrat Light" w:cstheme="majorBidi"/>
      <w:sz w:val="18"/>
      <w:szCs w:val="20"/>
    </w:rPr>
  </w:style>
  <w:style w:type="character" w:customStyle="1" w:styleId="FootnoteTextChar">
    <w:name w:val="Footnote Text Char"/>
    <w:basedOn w:val="DefaultParagraphFont"/>
    <w:link w:val="FootnoteText"/>
    <w:uiPriority w:val="9"/>
    <w:rsid w:val="006D31ED"/>
    <w:rPr>
      <w:rFonts w:ascii="Montserrat Light" w:eastAsia="Calibri" w:hAnsi="Montserrat Light" w:cstheme="majorBidi"/>
      <w:sz w:val="18"/>
      <w:szCs w:val="20"/>
    </w:rPr>
  </w:style>
  <w:style w:type="character" w:styleId="FootnoteReference">
    <w:name w:val="footnote reference"/>
    <w:uiPriority w:val="1"/>
    <w:semiHidden/>
    <w:qFormat/>
    <w:rsid w:val="006D31ED"/>
    <w:rPr>
      <w:vertAlign w:val="superscript"/>
    </w:rPr>
  </w:style>
  <w:style w:type="table" w:styleId="TableGrid">
    <w:name w:val="Table Grid"/>
    <w:basedOn w:val="TableNormal"/>
    <w:uiPriority w:val="59"/>
    <w:rsid w:val="006D31E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
    <w:name w:val="Headings"/>
    <w:uiPriority w:val="99"/>
    <w:rsid w:val="006D31ED"/>
    <w:pPr>
      <w:numPr>
        <w:numId w:val="3"/>
      </w:numPr>
    </w:pPr>
  </w:style>
  <w:style w:type="character" w:customStyle="1" w:styleId="ListParagraphChar">
    <w:name w:val="List Paragraph Char"/>
    <w:basedOn w:val="DefaultParagraphFont"/>
    <w:link w:val="ListParagraph"/>
    <w:uiPriority w:val="34"/>
    <w:locked/>
    <w:rsid w:val="006D31ED"/>
  </w:style>
  <w:style w:type="paragraph" w:styleId="Header">
    <w:name w:val="header"/>
    <w:basedOn w:val="Normal"/>
    <w:link w:val="HeaderChar"/>
    <w:uiPriority w:val="7"/>
    <w:unhideWhenUsed/>
    <w:qFormat/>
    <w:rsid w:val="00F050B8"/>
    <w:pPr>
      <w:tabs>
        <w:tab w:val="center" w:pos="4680"/>
        <w:tab w:val="right" w:pos="9360"/>
      </w:tabs>
      <w:spacing w:after="0" w:line="240" w:lineRule="auto"/>
    </w:pPr>
  </w:style>
  <w:style w:type="character" w:customStyle="1" w:styleId="HeaderChar">
    <w:name w:val="Header Char"/>
    <w:basedOn w:val="DefaultParagraphFont"/>
    <w:link w:val="Header"/>
    <w:uiPriority w:val="7"/>
    <w:rsid w:val="00F050B8"/>
  </w:style>
  <w:style w:type="paragraph" w:styleId="Footer">
    <w:name w:val="footer"/>
    <w:basedOn w:val="Normal"/>
    <w:link w:val="FooterChar"/>
    <w:uiPriority w:val="99"/>
    <w:unhideWhenUsed/>
    <w:rsid w:val="00F05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0B8"/>
  </w:style>
  <w:style w:type="paragraph" w:styleId="CommentSubject">
    <w:name w:val="annotation subject"/>
    <w:basedOn w:val="CommentText"/>
    <w:next w:val="CommentText"/>
    <w:link w:val="CommentSubjectChar"/>
    <w:uiPriority w:val="99"/>
    <w:semiHidden/>
    <w:unhideWhenUsed/>
    <w:rsid w:val="00CA3D3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A3D30"/>
    <w:rPr>
      <w:rFonts w:ascii="Montserrat Light" w:eastAsia="Calibri" w:hAnsi="Montserrat Light" w:cstheme="majorBidi"/>
      <w:b/>
      <w:bCs/>
      <w:sz w:val="20"/>
      <w:szCs w:val="20"/>
    </w:rPr>
  </w:style>
  <w:style w:type="paragraph" w:styleId="Title">
    <w:name w:val="Title"/>
    <w:basedOn w:val="Normal"/>
    <w:next w:val="Normal"/>
    <w:link w:val="TitleChar"/>
    <w:uiPriority w:val="10"/>
    <w:qFormat/>
    <w:rsid w:val="006639BA"/>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6639BA"/>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6639BA"/>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6639BA"/>
    <w:rPr>
      <w:rFonts w:eastAsiaTheme="minorEastAsia" w:cs="Times New Roman"/>
      <w:color w:val="5A5A5A" w:themeColor="text1" w:themeTint="A5"/>
      <w:spacing w:val="15"/>
    </w:rPr>
  </w:style>
  <w:style w:type="paragraph" w:styleId="NoSpacing">
    <w:name w:val="No Spacing"/>
    <w:link w:val="NoSpacingChar"/>
    <w:uiPriority w:val="1"/>
    <w:qFormat/>
    <w:rsid w:val="006639BA"/>
    <w:pPr>
      <w:spacing w:after="0" w:line="240" w:lineRule="auto"/>
    </w:pPr>
    <w:rPr>
      <w:rFonts w:eastAsiaTheme="minorEastAsia"/>
    </w:rPr>
  </w:style>
  <w:style w:type="character" w:customStyle="1" w:styleId="NoSpacingChar">
    <w:name w:val="No Spacing Char"/>
    <w:basedOn w:val="DefaultParagraphFont"/>
    <w:link w:val="NoSpacing"/>
    <w:uiPriority w:val="1"/>
    <w:rsid w:val="006639B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3972">
      <w:bodyDiv w:val="1"/>
      <w:marLeft w:val="0"/>
      <w:marRight w:val="0"/>
      <w:marTop w:val="0"/>
      <w:marBottom w:val="0"/>
      <w:divBdr>
        <w:top w:val="none" w:sz="0" w:space="0" w:color="auto"/>
        <w:left w:val="none" w:sz="0" w:space="0" w:color="auto"/>
        <w:bottom w:val="none" w:sz="0" w:space="0" w:color="auto"/>
        <w:right w:val="none" w:sz="0" w:space="0" w:color="auto"/>
      </w:divBdr>
    </w:div>
    <w:div w:id="50155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Office of Inspector General Public Safety Section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E17779-8EDD-44F6-893E-C993C9561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2850</Words>
  <Characters>16247</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SAFETY    2020 Draft ANNUAL PLAN</dc:title>
  <dc:subject/>
  <dc:creator>Robert Owens</dc:creator>
  <cp:keywords/>
  <dc:description/>
  <cp:lastModifiedBy>Natalie Kuriata</cp:lastModifiedBy>
  <cp:revision>2</cp:revision>
  <cp:lastPrinted>2019-11-05T17:13:00Z</cp:lastPrinted>
  <dcterms:created xsi:type="dcterms:W3CDTF">2019-12-30T18:27:00Z</dcterms:created>
  <dcterms:modified xsi:type="dcterms:W3CDTF">2019-12-30T18:27:00Z</dcterms:modified>
</cp:coreProperties>
</file>